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bookmarkStart w:id="0" w:name="_GoBack"/>
      <w:bookmarkEnd w:id="0"/>
      <w:r w:rsidRPr="007E1D6C">
        <w:rPr>
          <w:rFonts w:ascii="Comic Sans MS" w:hAnsi="Comic Sans MS"/>
        </w:rPr>
        <w:t xml:space="preserve">     </w:t>
      </w:r>
      <w:r w:rsidRPr="007E1D6C">
        <w:rPr>
          <w:rFonts w:ascii="Comic Sans MS" w:hAnsi="Comic Sans MS" w:cs="Times New Roman"/>
        </w:rPr>
        <w:t>В настоящее время большой популярностью пользуются все виды внутреннего и выездного туризма,  начиная от пешей прогулки и заканчивая экзотическими и экстремальными видами туризма.  Значительно расширяется география путешествий, в том числе в районы с непредсказуемой социальной обстановкой и в труднодоступные опасные для человека  места, что естественно увеличивает  число  угроз и повышение риска  для туризма.</w:t>
      </w:r>
    </w:p>
    <w:p w:rsidR="009A730E" w:rsidRPr="007E1D6C" w:rsidRDefault="00A2158E" w:rsidP="00A2158E">
      <w:pPr>
        <w:pStyle w:val="ab"/>
        <w:spacing w:before="0" w:beforeAutospacing="0" w:after="0" w:afterAutospacing="0" w:line="276" w:lineRule="auto"/>
        <w:jc w:val="both"/>
        <w:rPr>
          <w:rFonts w:ascii="Comic Sans MS" w:hAnsi="Comic Sans MS"/>
          <w:sz w:val="22"/>
          <w:szCs w:val="22"/>
        </w:rPr>
      </w:pPr>
      <w:r w:rsidRPr="007E1D6C">
        <w:rPr>
          <w:rFonts w:ascii="Comic Sans MS" w:hAnsi="Comic Sans MS"/>
          <w:sz w:val="22"/>
          <w:szCs w:val="22"/>
        </w:rPr>
        <w:t xml:space="preserve">     </w:t>
      </w:r>
      <w:r w:rsidR="009A730E" w:rsidRPr="007E1D6C">
        <w:rPr>
          <w:rFonts w:ascii="Comic Sans MS" w:hAnsi="Comic Sans MS"/>
          <w:sz w:val="22"/>
          <w:szCs w:val="22"/>
        </w:rPr>
        <w:t xml:space="preserve">Под безопасностью туризма понимаются безопасность туристов, сохранность их имущества, а также при совершении путешествий </w:t>
      </w:r>
      <w:proofErr w:type="spellStart"/>
      <w:r w:rsidR="009A730E" w:rsidRPr="007E1D6C">
        <w:rPr>
          <w:rFonts w:ascii="Comic Sans MS" w:hAnsi="Comic Sans MS"/>
          <w:sz w:val="22"/>
          <w:szCs w:val="22"/>
        </w:rPr>
        <w:t>ненанесение</w:t>
      </w:r>
      <w:proofErr w:type="spellEnd"/>
      <w:r w:rsidR="009A730E" w:rsidRPr="007E1D6C">
        <w:rPr>
          <w:rFonts w:ascii="Comic Sans MS" w:hAnsi="Comic Sans MS"/>
          <w:sz w:val="22"/>
          <w:szCs w:val="22"/>
        </w:rPr>
        <w:t xml:space="preserve"> ущерба местному населению, материальным и духовным ценностям общества, окружающей среде, безопасности государства.</w:t>
      </w:r>
    </w:p>
    <w:p w:rsidR="00777ECA" w:rsidRPr="007E1D6C" w:rsidRDefault="00777ECA" w:rsidP="00A2158E">
      <w:pPr>
        <w:pStyle w:val="ab"/>
        <w:spacing w:before="0" w:beforeAutospacing="0" w:after="0" w:afterAutospacing="0" w:line="276" w:lineRule="auto"/>
        <w:jc w:val="both"/>
        <w:rPr>
          <w:rFonts w:ascii="Comic Sans MS" w:hAnsi="Comic Sans MS"/>
          <w:sz w:val="22"/>
          <w:szCs w:val="22"/>
        </w:rPr>
      </w:pPr>
      <w:r w:rsidRPr="007E1D6C">
        <w:rPr>
          <w:rFonts w:ascii="Comic Sans MS" w:hAnsi="Comic Sans MS"/>
          <w:b/>
          <w:sz w:val="22"/>
          <w:szCs w:val="22"/>
        </w:rPr>
        <w:t xml:space="preserve">     </w:t>
      </w:r>
      <w:r w:rsidRPr="007E1D6C">
        <w:rPr>
          <w:rFonts w:ascii="Comic Sans MS" w:hAnsi="Comic Sans MS"/>
          <w:sz w:val="22"/>
          <w:szCs w:val="22"/>
        </w:rPr>
        <w:t xml:space="preserve">Обеспечение комплексной безопасности туристов и объектов туристской деятельности включает действия всех участников туристской отрасли: </w:t>
      </w:r>
      <w:proofErr w:type="spellStart"/>
      <w:r w:rsidRPr="007E1D6C">
        <w:rPr>
          <w:rFonts w:ascii="Comic Sans MS" w:hAnsi="Comic Sans MS"/>
          <w:sz w:val="22"/>
          <w:szCs w:val="22"/>
        </w:rPr>
        <w:t>турагентов</w:t>
      </w:r>
      <w:proofErr w:type="spellEnd"/>
      <w:r w:rsidRPr="007E1D6C">
        <w:rPr>
          <w:rFonts w:ascii="Comic Sans MS" w:hAnsi="Comic Sans MS"/>
          <w:sz w:val="22"/>
          <w:szCs w:val="22"/>
        </w:rPr>
        <w:t xml:space="preserve"> и туроператоров, туристских фирм, предприятий общественного питания, коллективных средств размещения, транспортных компаний, государственных служб, </w:t>
      </w:r>
      <w:r w:rsidRPr="007E1D6C">
        <w:rPr>
          <w:rFonts w:ascii="Comic Sans MS" w:hAnsi="Comic Sans MS"/>
          <w:sz w:val="22"/>
          <w:szCs w:val="22"/>
        </w:rPr>
        <w:lastRenderedPageBreak/>
        <w:t>ответственных за жизнь и здоровье граждан, и самих туристов.</w:t>
      </w:r>
    </w:p>
    <w:p w:rsidR="009A730E" w:rsidRPr="007E1D6C" w:rsidRDefault="00777ECA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  <w:b/>
        </w:rPr>
        <w:t xml:space="preserve">     </w:t>
      </w:r>
      <w:r w:rsidR="009A730E" w:rsidRPr="007E1D6C">
        <w:rPr>
          <w:rFonts w:ascii="Comic Sans MS" w:hAnsi="Comic Sans MS" w:cs="Times New Roman"/>
          <w:b/>
        </w:rPr>
        <w:t>Информирование</w:t>
      </w:r>
      <w:r w:rsidR="009A730E" w:rsidRPr="007E1D6C">
        <w:rPr>
          <w:rFonts w:ascii="Comic Sans MS" w:hAnsi="Comic Sans MS" w:cs="Times New Roman"/>
        </w:rPr>
        <w:t xml:space="preserve"> туроператоров, </w:t>
      </w:r>
      <w:proofErr w:type="spellStart"/>
      <w:r w:rsidR="009A730E" w:rsidRPr="007E1D6C">
        <w:rPr>
          <w:rFonts w:ascii="Comic Sans MS" w:hAnsi="Comic Sans MS" w:cs="Times New Roman"/>
        </w:rPr>
        <w:t>турагентов</w:t>
      </w:r>
      <w:proofErr w:type="spellEnd"/>
      <w:r w:rsidR="009A730E" w:rsidRPr="007E1D6C">
        <w:rPr>
          <w:rFonts w:ascii="Comic Sans MS" w:hAnsi="Comic Sans MS" w:cs="Times New Roman"/>
        </w:rPr>
        <w:t xml:space="preserve">, туристов </w:t>
      </w:r>
      <w:r w:rsidR="009A730E" w:rsidRPr="007E1D6C">
        <w:rPr>
          <w:rFonts w:ascii="Comic Sans MS" w:hAnsi="Comic Sans MS" w:cs="Times New Roman"/>
          <w:b/>
        </w:rPr>
        <w:t>об угрозе безопасности туристов</w:t>
      </w:r>
      <w:r w:rsidR="009A730E" w:rsidRPr="007E1D6C">
        <w:rPr>
          <w:rFonts w:ascii="Comic Sans MS" w:hAnsi="Comic Sans MS" w:cs="Times New Roman"/>
        </w:rPr>
        <w:t xml:space="preserve"> в стране временного пребывания </w:t>
      </w:r>
      <w:r w:rsidR="009A730E" w:rsidRPr="007E1D6C">
        <w:rPr>
          <w:rFonts w:ascii="Comic Sans MS" w:hAnsi="Comic Sans MS" w:cs="Times New Roman"/>
          <w:b/>
        </w:rPr>
        <w:t>осуществляет Федеральное агентство по туризму</w:t>
      </w:r>
      <w:r w:rsidR="009A730E" w:rsidRPr="007E1D6C">
        <w:rPr>
          <w:rFonts w:ascii="Comic Sans MS" w:hAnsi="Comic Sans MS" w:cs="Times New Roman"/>
        </w:rPr>
        <w:t>, в том числе путем опубликования сообщений в государственных средствах массовой информации.</w:t>
      </w:r>
    </w:p>
    <w:p w:rsidR="00A2158E" w:rsidRPr="007E1D6C" w:rsidRDefault="00A2158E" w:rsidP="00A2158E">
      <w:pPr>
        <w:pStyle w:val="ab"/>
        <w:spacing w:before="0" w:beforeAutospacing="0" w:after="0" w:afterAutospacing="0" w:line="276" w:lineRule="auto"/>
        <w:jc w:val="both"/>
        <w:rPr>
          <w:rFonts w:ascii="Comic Sans MS" w:hAnsi="Comic Sans MS"/>
          <w:sz w:val="22"/>
          <w:szCs w:val="22"/>
        </w:rPr>
      </w:pPr>
      <w:r w:rsidRPr="007E1D6C">
        <w:rPr>
          <w:rFonts w:ascii="Comic Sans MS" w:hAnsi="Comic Sans MS"/>
          <w:b/>
          <w:sz w:val="22"/>
          <w:szCs w:val="22"/>
        </w:rPr>
        <w:t xml:space="preserve">     </w:t>
      </w:r>
      <w:r w:rsidRPr="007E1D6C">
        <w:rPr>
          <w:rFonts w:ascii="Comic Sans MS" w:hAnsi="Comic Sans MS"/>
          <w:sz w:val="22"/>
          <w:szCs w:val="22"/>
        </w:rPr>
        <w:t>Наличие обстоятельств, угрожающих безопасности туристов, подтверждается решениями федеральных органов государственной власти, органов власти субъектов РФ, органов местного самоуправления.</w:t>
      </w:r>
      <w:r w:rsidRPr="007E1D6C">
        <w:rPr>
          <w:rFonts w:ascii="Comic Sans MS" w:hAnsi="Comic Sans MS"/>
          <w:sz w:val="22"/>
          <w:szCs w:val="22"/>
        </w:rPr>
        <w:br/>
        <w:t xml:space="preserve">     Подтверждение в установленном порядке обстоятельств, угрожающих безопасности туристов, является основанием для изменения и расторжения договора.</w:t>
      </w:r>
    </w:p>
    <w:p w:rsidR="00641BA2" w:rsidRPr="007E1D6C" w:rsidRDefault="00A2158E" w:rsidP="00A2158E">
      <w:pPr>
        <w:pStyle w:val="ab"/>
        <w:spacing w:before="0" w:beforeAutospacing="0" w:after="0" w:afterAutospacing="0" w:line="276" w:lineRule="auto"/>
        <w:jc w:val="both"/>
        <w:rPr>
          <w:rFonts w:ascii="Comic Sans MS" w:hAnsi="Comic Sans MS"/>
          <w:sz w:val="22"/>
          <w:szCs w:val="22"/>
        </w:rPr>
      </w:pPr>
      <w:r w:rsidRPr="007E1D6C">
        <w:rPr>
          <w:rFonts w:ascii="Comic Sans MS" w:hAnsi="Comic Sans MS"/>
          <w:sz w:val="22"/>
          <w:szCs w:val="22"/>
        </w:rPr>
        <w:t xml:space="preserve">     </w:t>
      </w:r>
      <w:r w:rsidR="00AA3FF1" w:rsidRPr="007E1D6C">
        <w:rPr>
          <w:rFonts w:ascii="Comic Sans MS" w:hAnsi="Comic Sans MS"/>
          <w:sz w:val="22"/>
          <w:szCs w:val="22"/>
        </w:rPr>
        <w:t xml:space="preserve">Помните! </w:t>
      </w:r>
      <w:r w:rsidR="00AA3FF1" w:rsidRPr="007E1D6C">
        <w:rPr>
          <w:rFonts w:ascii="Comic Sans MS" w:hAnsi="Comic Sans MS"/>
          <w:b/>
          <w:sz w:val="22"/>
          <w:szCs w:val="22"/>
        </w:rPr>
        <w:t>В</w:t>
      </w:r>
      <w:r w:rsidR="00641BA2" w:rsidRPr="007E1D6C">
        <w:rPr>
          <w:rFonts w:ascii="Comic Sans MS" w:hAnsi="Comic Sans MS"/>
          <w:b/>
          <w:sz w:val="22"/>
          <w:szCs w:val="22"/>
        </w:rPr>
        <w:t xml:space="preserve"> случае возникновения обстоятельств,</w:t>
      </w:r>
      <w:r w:rsidR="00641BA2" w:rsidRPr="007E1D6C">
        <w:rPr>
          <w:rFonts w:ascii="Comic Sans MS" w:hAnsi="Comic Sans MS"/>
          <w:sz w:val="22"/>
          <w:szCs w:val="22"/>
        </w:rPr>
        <w:t xml:space="preserve"> </w:t>
      </w:r>
      <w:r w:rsidR="00641BA2" w:rsidRPr="007E1D6C">
        <w:rPr>
          <w:rFonts w:ascii="Comic Sans MS" w:hAnsi="Comic Sans MS"/>
          <w:b/>
          <w:sz w:val="22"/>
          <w:szCs w:val="22"/>
        </w:rPr>
        <w:t>свидетельствующих о возникновении</w:t>
      </w:r>
      <w:r w:rsidR="00641BA2" w:rsidRPr="007E1D6C">
        <w:rPr>
          <w:rFonts w:ascii="Comic Sans MS" w:hAnsi="Comic Sans MS"/>
          <w:sz w:val="22"/>
          <w:szCs w:val="22"/>
        </w:rPr>
        <w:t xml:space="preserve"> в стране (месте) временного пребывания туристов угрозы безопасности их жизни и здоровья, а равно опасности причинения вреда их имуществу, турист и (или) туроператор (</w:t>
      </w:r>
      <w:proofErr w:type="spellStart"/>
      <w:r w:rsidR="00641BA2" w:rsidRPr="007E1D6C">
        <w:rPr>
          <w:rFonts w:ascii="Comic Sans MS" w:hAnsi="Comic Sans MS"/>
          <w:sz w:val="22"/>
          <w:szCs w:val="22"/>
        </w:rPr>
        <w:t>турагент</w:t>
      </w:r>
      <w:proofErr w:type="spellEnd"/>
      <w:r w:rsidR="00641BA2" w:rsidRPr="007E1D6C">
        <w:rPr>
          <w:rFonts w:ascii="Comic Sans MS" w:hAnsi="Comic Sans MS"/>
          <w:sz w:val="22"/>
          <w:szCs w:val="22"/>
        </w:rPr>
        <w:t xml:space="preserve">) вправе потребовать в судебном порядке расторжения договора </w:t>
      </w:r>
      <w:r w:rsidR="00641BA2" w:rsidRPr="007E1D6C">
        <w:rPr>
          <w:rFonts w:ascii="Comic Sans MS" w:hAnsi="Comic Sans MS"/>
          <w:sz w:val="22"/>
          <w:szCs w:val="22"/>
        </w:rPr>
        <w:lastRenderedPageBreak/>
        <w:t xml:space="preserve">о реализации туристского продукта или его изменения. </w:t>
      </w:r>
    </w:p>
    <w:p w:rsidR="00AA3FF1" w:rsidRPr="007E1D6C" w:rsidRDefault="00043855" w:rsidP="00A2158E">
      <w:pPr>
        <w:pStyle w:val="ab"/>
        <w:spacing w:before="0" w:beforeAutospacing="0" w:after="0" w:afterAutospacing="0" w:line="276" w:lineRule="auto"/>
        <w:jc w:val="both"/>
        <w:rPr>
          <w:rFonts w:ascii="Comic Sans MS" w:hAnsi="Comic Sans MS"/>
          <w:sz w:val="22"/>
          <w:szCs w:val="22"/>
        </w:rPr>
      </w:pPr>
      <w:r w:rsidRPr="007E1D6C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="00AA3FF1" w:rsidRPr="007E1D6C">
        <w:rPr>
          <w:rFonts w:ascii="Comic Sans MS" w:hAnsi="Comic Sans MS"/>
          <w:sz w:val="22"/>
          <w:szCs w:val="22"/>
        </w:rPr>
        <w:t xml:space="preserve">При расторжении </w:t>
      </w:r>
      <w:r w:rsidR="00AA3FF1" w:rsidRPr="007E1D6C">
        <w:rPr>
          <w:rFonts w:ascii="Comic Sans MS" w:hAnsi="Comic Sans MS"/>
          <w:b/>
          <w:sz w:val="22"/>
          <w:szCs w:val="22"/>
        </w:rPr>
        <w:t>до начала путешествия</w:t>
      </w:r>
      <w:r w:rsidR="00AA3FF1" w:rsidRPr="007E1D6C">
        <w:rPr>
          <w:rFonts w:ascii="Comic Sans MS" w:hAnsi="Comic Sans MS"/>
          <w:sz w:val="22"/>
          <w:szCs w:val="22"/>
        </w:rPr>
        <w:t xml:space="preserve"> договора о реализации туристского продукта в связи с наступлением обстоятельств, свидетельствующих о возникновении в стране временного пребывания туристов  </w:t>
      </w:r>
      <w:r w:rsidR="00AA3FF1" w:rsidRPr="007E1D6C">
        <w:rPr>
          <w:rFonts w:ascii="Comic Sans MS" w:hAnsi="Comic Sans MS"/>
          <w:b/>
          <w:sz w:val="22"/>
          <w:szCs w:val="22"/>
        </w:rPr>
        <w:t>угрозы безопасности их жизни и здоровья</w:t>
      </w:r>
      <w:r w:rsidR="00AA3FF1" w:rsidRPr="007E1D6C">
        <w:rPr>
          <w:rFonts w:ascii="Comic Sans MS" w:hAnsi="Comic Sans MS"/>
          <w:sz w:val="22"/>
          <w:szCs w:val="22"/>
        </w:rPr>
        <w:t xml:space="preserve">, туристу (заказчику) </w:t>
      </w:r>
      <w:hyperlink r:id="rId8" w:history="1">
        <w:r w:rsidR="00AA3FF1" w:rsidRPr="007E1D6C">
          <w:rPr>
            <w:rStyle w:val="a9"/>
            <w:rFonts w:ascii="Comic Sans MS" w:hAnsi="Comic Sans MS"/>
            <w:color w:val="auto"/>
            <w:sz w:val="22"/>
            <w:szCs w:val="22"/>
            <w:u w:val="none"/>
          </w:rPr>
          <w:t>возвращается</w:t>
        </w:r>
      </w:hyperlink>
      <w:r w:rsidR="00AA3FF1" w:rsidRPr="007E1D6C">
        <w:rPr>
          <w:rFonts w:ascii="Comic Sans MS" w:hAnsi="Comic Sans MS"/>
          <w:sz w:val="22"/>
          <w:szCs w:val="22"/>
        </w:rPr>
        <w:t xml:space="preserve"> денежная сумма, равная общей цене туристского продукта, а </w:t>
      </w:r>
      <w:r w:rsidR="00AA3FF1" w:rsidRPr="007E1D6C">
        <w:rPr>
          <w:rFonts w:ascii="Comic Sans MS" w:hAnsi="Comic Sans MS"/>
          <w:b/>
          <w:sz w:val="22"/>
          <w:szCs w:val="22"/>
        </w:rPr>
        <w:t>после начала путешествия - ее часть в размере, пропорциональном стоимости не оказанных туристу услуг.</w:t>
      </w:r>
      <w:proofErr w:type="gramEnd"/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bookmarkStart w:id="1" w:name="p1"/>
      <w:bookmarkEnd w:id="1"/>
      <w:r w:rsidRPr="007E1D6C">
        <w:rPr>
          <w:rFonts w:ascii="Comic Sans MS" w:hAnsi="Comic Sans MS" w:cs="Times New Roman"/>
          <w:b/>
        </w:rPr>
        <w:t xml:space="preserve">     </w:t>
      </w:r>
      <w:r w:rsidRPr="007E1D6C">
        <w:rPr>
          <w:rFonts w:ascii="Comic Sans MS" w:hAnsi="Comic Sans MS" w:cs="Times New Roman"/>
        </w:rPr>
        <w:t>Для того</w:t>
      </w:r>
      <w:proofErr w:type="gramStart"/>
      <w:r w:rsidRPr="007E1D6C">
        <w:rPr>
          <w:rFonts w:ascii="Comic Sans MS" w:hAnsi="Comic Sans MS" w:cs="Times New Roman"/>
        </w:rPr>
        <w:t>,</w:t>
      </w:r>
      <w:proofErr w:type="gramEnd"/>
      <w:r w:rsidRPr="007E1D6C">
        <w:rPr>
          <w:rFonts w:ascii="Comic Sans MS" w:hAnsi="Comic Sans MS" w:cs="Times New Roman"/>
        </w:rPr>
        <w:t xml:space="preserve"> чтобы Ваш отдых прошел максимально благоприятно и безопасно, стоит помнить </w:t>
      </w:r>
      <w:r w:rsidRPr="007E1D6C">
        <w:rPr>
          <w:rFonts w:ascii="Comic Sans MS" w:hAnsi="Comic Sans MS" w:cs="Times New Roman"/>
          <w:b/>
        </w:rPr>
        <w:t>некоторые рекомендации</w:t>
      </w:r>
      <w:r w:rsidRPr="007E1D6C">
        <w:rPr>
          <w:rFonts w:ascii="Comic Sans MS" w:hAnsi="Comic Sans MS" w:cs="Times New Roman"/>
        </w:rPr>
        <w:t xml:space="preserve">:  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-необходимо соблюдать местные законы, традиции;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-не нарушать религиозных культурно-этических норм;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-не заниматься разного рода финансовой деятельностью;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-стоит быть рассудительным туристом и не разгуливать с документами и внушительным количеством денег;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lastRenderedPageBreak/>
        <w:t>-необходимо заранее позаботиться о страховке и медицинском полисе, чтобы проблемы со здоровьем не застали врасплох за границей;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-необходимо также, изучив эпидемиологическое состояние в стране, сделать нужные прививки;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-избегать использования частного такси;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-в случае аренды автомобиля необходимо знать особенности ПДД той или иной страны;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-избегать прогулок по  безлюдным улицам, переулкам;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-оставаться максимально бдительным во время операций с банковскими картами;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-важные документы при возможности не хранить в номере, а размещать в сейфе;</w:t>
      </w:r>
    </w:p>
    <w:p w:rsidR="00A2158E" w:rsidRPr="007E1D6C" w:rsidRDefault="00A2158E" w:rsidP="00A2158E">
      <w:pPr>
        <w:spacing w:line="276" w:lineRule="auto"/>
        <w:ind w:firstLine="0"/>
        <w:rPr>
          <w:rFonts w:ascii="Comic Sans MS" w:hAnsi="Comic Sans MS" w:cs="Times New Roman"/>
        </w:rPr>
      </w:pPr>
      <w:r w:rsidRPr="007E1D6C">
        <w:rPr>
          <w:rFonts w:ascii="Comic Sans MS" w:hAnsi="Comic Sans MS" w:cs="Times New Roman"/>
        </w:rPr>
        <w:t>-в случае возникновения опасной для жизни ситуации в государстве всегда иметь при себе номера телефонов туроператоров или консульств.</w:t>
      </w:r>
    </w:p>
    <w:p w:rsidR="007E1D6C" w:rsidRPr="00154AAC" w:rsidRDefault="008447D5" w:rsidP="007E1D6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sz w:val="29"/>
          <w:szCs w:val="29"/>
        </w:rPr>
        <w:t> </w:t>
      </w:r>
      <w:r w:rsidR="007E1D6C" w:rsidRPr="00154AAC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</w:t>
      </w:r>
    </w:p>
    <w:p w:rsidR="007E1D6C" w:rsidRPr="00154AAC" w:rsidRDefault="007E1D6C" w:rsidP="007E1D6C">
      <w:pPr>
        <w:rPr>
          <w:rFonts w:ascii="Comic Sans MS" w:hAnsi="Comic Sans MS"/>
          <w:sz w:val="20"/>
          <w:szCs w:val="20"/>
        </w:rPr>
      </w:pPr>
      <w:r w:rsidRPr="00154AAC">
        <w:rPr>
          <w:rFonts w:ascii="Times New Roman" w:hAnsi="Times New Roman" w:cs="Times New Roman"/>
          <w:i/>
          <w:sz w:val="20"/>
          <w:szCs w:val="20"/>
        </w:rPr>
        <w:t>с использованием СПС Консультант Плюс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E1D6C" w:rsidRDefault="007E1D6C" w:rsidP="007E1D6C">
      <w:pPr>
        <w:rPr>
          <w:rFonts w:ascii="Comic Sans MS" w:hAnsi="Comic Sans MS"/>
        </w:rPr>
      </w:pPr>
    </w:p>
    <w:p w:rsidR="007E1D6C" w:rsidRDefault="007E1D6C" w:rsidP="007E1D6C">
      <w:pPr>
        <w:rPr>
          <w:rFonts w:ascii="Comic Sans MS" w:hAnsi="Comic Sans MS"/>
        </w:rPr>
      </w:pPr>
    </w:p>
    <w:p w:rsidR="007E1D6C" w:rsidRDefault="007E1D6C" w:rsidP="007E1D6C">
      <w:pPr>
        <w:rPr>
          <w:rFonts w:ascii="Comic Sans MS" w:hAnsi="Comic Sans MS"/>
        </w:rPr>
      </w:pPr>
    </w:p>
    <w:p w:rsidR="007E1D6C" w:rsidRDefault="007E1D6C" w:rsidP="007E1D6C">
      <w:pPr>
        <w:rPr>
          <w:rFonts w:ascii="Comic Sans MS" w:hAnsi="Comic Sans MS"/>
        </w:rPr>
      </w:pPr>
    </w:p>
    <w:p w:rsidR="007E1D6C" w:rsidRDefault="007E1D6C" w:rsidP="007E1D6C">
      <w:pPr>
        <w:rPr>
          <w:rFonts w:ascii="Comic Sans MS" w:hAnsi="Comic Sans MS"/>
        </w:rPr>
      </w:pPr>
    </w:p>
    <w:p w:rsidR="007E1D6C" w:rsidRPr="00B13E3E" w:rsidRDefault="007E1D6C" w:rsidP="007E1D6C">
      <w:pPr>
        <w:rPr>
          <w:rFonts w:ascii="Comic Sans MS" w:hAnsi="Comic Sans MS"/>
        </w:rPr>
      </w:pPr>
    </w:p>
    <w:p w:rsidR="007E1D6C" w:rsidRDefault="007E1D6C" w:rsidP="007E1D6C">
      <w:pPr>
        <w:jc w:val="right"/>
      </w:pPr>
    </w:p>
    <w:p w:rsidR="007E1D6C" w:rsidRDefault="007E1D6C" w:rsidP="007E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6C" w:rsidRDefault="007E1D6C" w:rsidP="007E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418" w:tblpY="307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7E1D6C" w:rsidRPr="00FD722C" w:rsidTr="007E1D6C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ркутск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51,   8(395-2)22-23-88  Пушкина, 8,   8(395-2)63-66-22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zpp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sesoirk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irkutsk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ru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</w:p>
        </w:tc>
      </w:tr>
      <w:tr w:rsidR="007E1D6C" w:rsidRPr="00FD722C" w:rsidTr="007E1D6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left="176"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нгарск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95 кв. д.17   тел.8(395-5) 67-55-22 </w:t>
            </w:r>
          </w:p>
          <w:p w:rsidR="007E1D6C" w:rsidRPr="00FD722C" w:rsidRDefault="007E1D6C" w:rsidP="007E1D6C">
            <w:pPr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7E1D6C" w:rsidRPr="00FD722C" w:rsidTr="007E1D6C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солье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73                           тел.8(395-43) 6-79-24 </w:t>
            </w:r>
          </w:p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7E1D6C" w:rsidRPr="00FD722C" w:rsidTr="007E1D6C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еремхово,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ул.Плеханова, 1, тел.8(395-46) 5-66-38</w:t>
            </w:r>
            <w:r w:rsidRPr="00FD722C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</w:p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cheremxovo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E1D6C" w:rsidRPr="00FD722C" w:rsidTr="007E1D6C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аянск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, 5А</w:t>
            </w:r>
          </w:p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тел. 8(395-53) 5-10-20</w:t>
            </w:r>
          </w:p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sayansk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E1D6C" w:rsidRPr="00FD722C" w:rsidTr="007E1D6C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алари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 (обращаться в 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E1D6C" w:rsidRPr="00FD722C" w:rsidTr="007E1D6C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улун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7E1D6C" w:rsidRPr="00FD722C" w:rsidTr="007E1D6C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ижнеудинск,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 xml:space="preserve">ffbuz-nizhneudinsk@yandex.ru, </w:t>
            </w:r>
          </w:p>
        </w:tc>
      </w:tr>
      <w:tr w:rsidR="007E1D6C" w:rsidRPr="00FD722C" w:rsidTr="007E1D6C">
        <w:trPr>
          <w:trHeight w:val="67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айшет,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3-1н ,                                         тел. 8(395-63) 5-35-37;</w:t>
            </w:r>
          </w:p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ffbuz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-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taishet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E1D6C" w:rsidRPr="00FD722C" w:rsidTr="007E1D6C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ратск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722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7E1D6C" w:rsidRPr="00FD722C" w:rsidTr="007E1D6C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елезногорск-Илимский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7E1D6C" w:rsidRPr="00FD722C" w:rsidTr="007E1D6C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сть-Илимск,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</w:p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7E1D6C" w:rsidRPr="00FD722C" w:rsidTr="007E1D6C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D722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сть-Кут, </w:t>
            </w:r>
            <w:r w:rsidRPr="00FD722C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ул.Кирова, 91, тел.8(395-65) 5-03-78;  </w:t>
            </w:r>
            <w:r w:rsidRPr="00FD722C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7E1D6C" w:rsidRPr="00FD722C" w:rsidTr="007E1D6C">
        <w:trPr>
          <w:trHeight w:val="62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6C" w:rsidRPr="00FD722C" w:rsidRDefault="007E1D6C" w:rsidP="007E1D6C">
            <w:pPr>
              <w:pStyle w:val="a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>п</w:t>
            </w:r>
            <w:proofErr w:type="gramStart"/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>.У</w:t>
            </w:r>
            <w:proofErr w:type="gramEnd"/>
            <w:r w:rsidRPr="00FD722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сть-Ордынский, </w:t>
            </w:r>
            <w:r w:rsidRPr="00FD722C">
              <w:rPr>
                <w:rFonts w:ascii="Comic Sans MS" w:hAnsi="Comic Sans MS"/>
                <w:sz w:val="20"/>
                <w:szCs w:val="20"/>
              </w:rPr>
              <w:t xml:space="preserve">пер.1 Октябрьский, 15 тел. 8 (395-41) 3-10-78, </w:t>
            </w:r>
          </w:p>
          <w:p w:rsidR="007E1D6C" w:rsidRPr="00FD722C" w:rsidRDefault="00FD3F5F" w:rsidP="007E1D6C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="007E1D6C" w:rsidRPr="00FD722C">
                <w:rPr>
                  <w:rStyle w:val="a9"/>
                  <w:rFonts w:ascii="Comic Sans MS" w:hAnsi="Comic Sans MS" w:cs="Times New Roman"/>
                  <w:b/>
                  <w:sz w:val="20"/>
                  <w:szCs w:val="20"/>
                </w:rPr>
                <w:t>ffbuz-u-obao@yandex.ru</w:t>
              </w:r>
            </w:hyperlink>
          </w:p>
        </w:tc>
      </w:tr>
    </w:tbl>
    <w:p w:rsidR="007E1D6C" w:rsidRPr="00B13E3E" w:rsidRDefault="007E1D6C" w:rsidP="007E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3E">
        <w:rPr>
          <w:rFonts w:ascii="Times New Roman" w:hAnsi="Times New Roman" w:cs="Times New Roman"/>
          <w:b/>
          <w:sz w:val="24"/>
          <w:szCs w:val="24"/>
        </w:rPr>
        <w:t>Ждем Вас по адресам:</w:t>
      </w:r>
    </w:p>
    <w:p w:rsidR="007E1D6C" w:rsidRDefault="007E1D6C" w:rsidP="007E1D6C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E1D6C" w:rsidRPr="00154AAC" w:rsidRDefault="007E1D6C" w:rsidP="007E1D6C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bCs/>
          <w:color w:val="1014C0"/>
          <w:sz w:val="28"/>
          <w:szCs w:val="28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>ФБУЗ «Центр гигиены и эпидемиологии</w:t>
      </w:r>
    </w:p>
    <w:p w:rsidR="007E1D6C" w:rsidRPr="00154AAC" w:rsidRDefault="007E1D6C" w:rsidP="007E1D6C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color w:val="1014C0"/>
          <w:sz w:val="28"/>
          <w:szCs w:val="28"/>
          <w:lang w:eastAsia="ru-RU"/>
        </w:rPr>
      </w:pPr>
      <w:r w:rsidRPr="00154AAC">
        <w:rPr>
          <w:rFonts w:ascii="Times New Roman" w:hAnsi="Times New Roman" w:cs="Times New Roman"/>
          <w:b/>
          <w:bCs/>
          <w:color w:val="1014C0"/>
          <w:sz w:val="28"/>
          <w:szCs w:val="28"/>
        </w:rPr>
        <w:t>в Иркутской области</w:t>
      </w:r>
    </w:p>
    <w:p w:rsidR="007E1D6C" w:rsidRPr="004421CE" w:rsidRDefault="007E1D6C" w:rsidP="007E1D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E1D6C" w:rsidRPr="004421CE" w:rsidRDefault="007E1D6C" w:rsidP="007E1D6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28575</wp:posOffset>
            </wp:positionV>
            <wp:extent cx="2352675" cy="2324100"/>
            <wp:effectExtent l="19050" t="0" r="9525" b="0"/>
            <wp:wrapTight wrapText="bothSides">
              <wp:wrapPolygon edited="0">
                <wp:start x="-175" y="0"/>
                <wp:lineTo x="-175" y="21423"/>
                <wp:lineTo x="21687" y="21423"/>
                <wp:lineTo x="21687" y="0"/>
                <wp:lineTo x="-1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D6C" w:rsidRDefault="007E1D6C" w:rsidP="007E1D6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E1D6C" w:rsidRDefault="007E1D6C" w:rsidP="007E1D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1D6C" w:rsidRDefault="007E1D6C" w:rsidP="007E1D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1D6C" w:rsidRPr="007E1D6C" w:rsidRDefault="007E1D6C" w:rsidP="007E1D6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E1D6C">
        <w:rPr>
          <w:rFonts w:ascii="Times New Roman" w:hAnsi="Times New Roman" w:cs="Times New Roman"/>
          <w:b/>
          <w:color w:val="FF0000"/>
          <w:sz w:val="32"/>
          <w:szCs w:val="32"/>
        </w:rPr>
        <w:t>Безопасный туризм</w:t>
      </w:r>
    </w:p>
    <w:p w:rsidR="007E1D6C" w:rsidRDefault="007E1D6C" w:rsidP="007E1D6C">
      <w:pPr>
        <w:pStyle w:val="a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7E1D6C" w:rsidRDefault="007E1D6C" w:rsidP="007E1D6C">
      <w:pPr>
        <w:pStyle w:val="a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7E1D6C" w:rsidRDefault="007E1D6C" w:rsidP="007E1D6C">
      <w:pPr>
        <w:pStyle w:val="a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7E1D6C" w:rsidRDefault="007E1D6C" w:rsidP="007E1D6C">
      <w:pPr>
        <w:pStyle w:val="a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7E1D6C" w:rsidRPr="00154AAC" w:rsidRDefault="007E1D6C" w:rsidP="007E1D6C">
      <w:pPr>
        <w:pStyle w:val="a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Консультационный центр и пункты</w:t>
      </w:r>
    </w:p>
    <w:p w:rsidR="007E1D6C" w:rsidRPr="00154AAC" w:rsidRDefault="007E1D6C" w:rsidP="007E1D6C">
      <w:pPr>
        <w:pStyle w:val="a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  <w:r w:rsidRPr="00154AAC">
        <w:rPr>
          <w:rFonts w:eastAsiaTheme="minorHAnsi"/>
          <w:b/>
          <w:color w:val="1014C0"/>
          <w:lang w:eastAsia="en-US"/>
        </w:rPr>
        <w:t>по защите прав потребителей</w:t>
      </w:r>
    </w:p>
    <w:p w:rsidR="007E1D6C" w:rsidRPr="00154AAC" w:rsidRDefault="007E1D6C" w:rsidP="007E1D6C">
      <w:pPr>
        <w:pStyle w:val="a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7E1D6C" w:rsidRPr="00154AAC" w:rsidRDefault="007E1D6C" w:rsidP="007E1D6C">
      <w:pPr>
        <w:pStyle w:val="a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7E1D6C" w:rsidRPr="00154AAC" w:rsidRDefault="007E1D6C" w:rsidP="007E1D6C">
      <w:pPr>
        <w:pStyle w:val="ab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1014C0"/>
          <w:lang w:eastAsia="en-US"/>
        </w:rPr>
      </w:pPr>
    </w:p>
    <w:p w:rsidR="007E1D6C" w:rsidRPr="00154AAC" w:rsidRDefault="007E1D6C" w:rsidP="007E1D6C">
      <w:pPr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</w:p>
    <w:p w:rsidR="007E1D6C" w:rsidRPr="00154AAC" w:rsidRDefault="007E1D6C" w:rsidP="007E1D6C">
      <w:pPr>
        <w:ind w:right="141"/>
        <w:jc w:val="center"/>
        <w:rPr>
          <w:rFonts w:ascii="Times New Roman" w:hAnsi="Times New Roman" w:cs="Times New Roman"/>
          <w:b/>
          <w:color w:val="1014C0"/>
          <w:sz w:val="24"/>
          <w:szCs w:val="24"/>
        </w:rPr>
      </w:pPr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 xml:space="preserve">Единый консультационный центр </w:t>
      </w:r>
      <w:proofErr w:type="spellStart"/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>Роспотребнадзора</w:t>
      </w:r>
      <w:proofErr w:type="spellEnd"/>
      <w:r w:rsidRPr="00154AAC">
        <w:rPr>
          <w:rFonts w:ascii="Times New Roman" w:hAnsi="Times New Roman" w:cs="Times New Roman"/>
          <w:b/>
          <w:color w:val="1014C0"/>
          <w:sz w:val="24"/>
          <w:szCs w:val="24"/>
        </w:rPr>
        <w:t xml:space="preserve"> –</w:t>
      </w:r>
    </w:p>
    <w:p w:rsidR="007E1D6C" w:rsidRPr="008F5BB1" w:rsidRDefault="007E1D6C" w:rsidP="007E1D6C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8447D5" w:rsidRDefault="008447D5" w:rsidP="008447D5">
      <w:pPr>
        <w:spacing w:line="288" w:lineRule="atLeast"/>
        <w:rPr>
          <w:sz w:val="29"/>
          <w:szCs w:val="29"/>
        </w:rPr>
      </w:pPr>
    </w:p>
    <w:p w:rsidR="008447D5" w:rsidRDefault="008447D5" w:rsidP="008447D5">
      <w:pPr>
        <w:spacing w:line="288" w:lineRule="atLeast"/>
        <w:rPr>
          <w:sz w:val="29"/>
          <w:szCs w:val="29"/>
        </w:rPr>
      </w:pPr>
      <w:r>
        <w:rPr>
          <w:sz w:val="29"/>
          <w:szCs w:val="29"/>
        </w:rPr>
        <w:t> </w:t>
      </w:r>
    </w:p>
    <w:sectPr w:rsidR="008447D5" w:rsidSect="007E1D6C">
      <w:pgSz w:w="16838" w:h="11906" w:orient="landscape"/>
      <w:pgMar w:top="850" w:right="1134" w:bottom="42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5F" w:rsidRDefault="00FD3F5F" w:rsidP="00D95B9F">
      <w:r>
        <w:separator/>
      </w:r>
    </w:p>
  </w:endnote>
  <w:endnote w:type="continuationSeparator" w:id="0">
    <w:p w:rsidR="00FD3F5F" w:rsidRDefault="00FD3F5F" w:rsidP="00D9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5F" w:rsidRDefault="00FD3F5F" w:rsidP="00D95B9F">
      <w:r>
        <w:separator/>
      </w:r>
    </w:p>
  </w:footnote>
  <w:footnote w:type="continuationSeparator" w:id="0">
    <w:p w:rsidR="00FD3F5F" w:rsidRDefault="00FD3F5F" w:rsidP="00D9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5BB4"/>
    <w:multiLevelType w:val="hybridMultilevel"/>
    <w:tmpl w:val="95683AE2"/>
    <w:lvl w:ilvl="0" w:tplc="5548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5423"/>
    <w:multiLevelType w:val="hybridMultilevel"/>
    <w:tmpl w:val="5D0C1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6"/>
    <w:rsid w:val="00043855"/>
    <w:rsid w:val="002531C1"/>
    <w:rsid w:val="002E2580"/>
    <w:rsid w:val="005706AA"/>
    <w:rsid w:val="0060733C"/>
    <w:rsid w:val="00633A56"/>
    <w:rsid w:val="00641BA2"/>
    <w:rsid w:val="00777ECA"/>
    <w:rsid w:val="007E1D6C"/>
    <w:rsid w:val="008447D5"/>
    <w:rsid w:val="00880AB0"/>
    <w:rsid w:val="00911F33"/>
    <w:rsid w:val="00954BA2"/>
    <w:rsid w:val="009A730E"/>
    <w:rsid w:val="00A134BC"/>
    <w:rsid w:val="00A2158E"/>
    <w:rsid w:val="00AA3FF1"/>
    <w:rsid w:val="00AD6A35"/>
    <w:rsid w:val="00B13C5C"/>
    <w:rsid w:val="00B70C03"/>
    <w:rsid w:val="00BD6A9D"/>
    <w:rsid w:val="00C32C8C"/>
    <w:rsid w:val="00C92DD2"/>
    <w:rsid w:val="00CB7B00"/>
    <w:rsid w:val="00D95B9F"/>
    <w:rsid w:val="00EA60A7"/>
    <w:rsid w:val="00EC1480"/>
    <w:rsid w:val="00F00A62"/>
    <w:rsid w:val="00FD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B9F"/>
  </w:style>
  <w:style w:type="paragraph" w:styleId="a7">
    <w:name w:val="footer"/>
    <w:basedOn w:val="a"/>
    <w:link w:val="a8"/>
    <w:uiPriority w:val="99"/>
    <w:unhideWhenUsed/>
    <w:rsid w:val="00D95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B9F"/>
  </w:style>
  <w:style w:type="character" w:styleId="a9">
    <w:name w:val="Hyperlink"/>
    <w:basedOn w:val="a0"/>
    <w:uiPriority w:val="99"/>
    <w:unhideWhenUsed/>
    <w:rsid w:val="00D95B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7B0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447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B9F"/>
  </w:style>
  <w:style w:type="paragraph" w:styleId="a7">
    <w:name w:val="footer"/>
    <w:basedOn w:val="a"/>
    <w:link w:val="a8"/>
    <w:uiPriority w:val="99"/>
    <w:unhideWhenUsed/>
    <w:rsid w:val="00D95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B9F"/>
  </w:style>
  <w:style w:type="character" w:styleId="a9">
    <w:name w:val="Hyperlink"/>
    <w:basedOn w:val="a0"/>
    <w:uiPriority w:val="99"/>
    <w:unhideWhenUsed/>
    <w:rsid w:val="00D95B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7B0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447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152&amp;dst=100027&amp;field=134&amp;date=23.05.2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fbuz-u-ob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2024-05-30T04:06:00Z</dcterms:created>
  <dcterms:modified xsi:type="dcterms:W3CDTF">2024-05-30T04:06:00Z</dcterms:modified>
</cp:coreProperties>
</file>