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7D" w:rsidRPr="0031767D" w:rsidRDefault="0031767D" w:rsidP="0031767D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E3E3C"/>
          <w:kern w:val="36"/>
          <w:sz w:val="48"/>
          <w:szCs w:val="48"/>
          <w:lang w:eastAsia="ru-RU"/>
        </w:rPr>
      </w:pPr>
      <w:r w:rsidRPr="0031767D">
        <w:rPr>
          <w:rFonts w:ascii="Arial" w:eastAsia="Times New Roman" w:hAnsi="Arial" w:cs="Arial"/>
          <w:b/>
          <w:bCs/>
          <w:color w:val="3E3E3C"/>
          <w:kern w:val="36"/>
          <w:sz w:val="48"/>
          <w:szCs w:val="48"/>
          <w:lang w:eastAsia="ru-RU"/>
        </w:rPr>
        <w:t>Одалживаем деньги друзьям: как это делать правильно</w:t>
      </w:r>
    </w:p>
    <w:p w:rsidR="0031767D" w:rsidRPr="0031767D" w:rsidRDefault="0031767D" w:rsidP="0031767D">
      <w:pPr>
        <w:spacing w:after="0" w:line="240" w:lineRule="auto"/>
        <w:jc w:val="center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hyperlink r:id="rId5" w:history="1">
        <w:r w:rsidRPr="0031767D">
          <w:rPr>
            <w:rFonts w:ascii="Arial" w:eastAsia="Times New Roman" w:hAnsi="Arial" w:cs="Arial"/>
            <w:color w:val="31B7BC"/>
            <w:sz w:val="27"/>
            <w:u w:val="single"/>
            <w:lang w:eastAsia="ru-RU"/>
          </w:rPr>
          <w:t>Ситуация</w:t>
        </w:r>
      </w:hyperlink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 </w:t>
      </w:r>
      <w:hyperlink r:id="rId6" w:history="1">
        <w:r w:rsidRPr="0031767D">
          <w:rPr>
            <w:rFonts w:ascii="Arial" w:eastAsia="Times New Roman" w:hAnsi="Arial" w:cs="Arial"/>
            <w:color w:val="31B7BC"/>
            <w:sz w:val="27"/>
            <w:u w:val="single"/>
            <w:lang w:eastAsia="ru-RU"/>
          </w:rPr>
          <w:t>Сложная жизненная ситуация</w:t>
        </w:r>
      </w:hyperlink>
    </w:p>
    <w:p w:rsidR="0031767D" w:rsidRPr="0031767D" w:rsidRDefault="0031767D" w:rsidP="0031767D">
      <w:pPr>
        <w:spacing w:after="0" w:line="240" w:lineRule="auto"/>
        <w:jc w:val="center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19 июня 2024</w:t>
      </w:r>
    </w:p>
    <w:p w:rsidR="0031767D" w:rsidRPr="0031767D" w:rsidRDefault="0031767D" w:rsidP="0031767D">
      <w:pPr>
        <w:spacing w:after="0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31767D" w:rsidRPr="0031767D" w:rsidRDefault="0031767D" w:rsidP="0031767D">
      <w:pPr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31767D">
        <w:rPr>
          <w:rFonts w:ascii="Arial" w:eastAsia="Times New Roman" w:hAnsi="Arial" w:cs="Arial"/>
          <w:color w:val="FFFFFF"/>
          <w:sz w:val="27"/>
          <w:szCs w:val="27"/>
          <w:lang w:eastAsia="ru-RU"/>
        </w:rPr>
        <w:pict>
          <v:shape id="_x0000_i1026" type="#_x0000_t75" alt="" style="width:24pt;height:24pt"/>
        </w:pict>
      </w:r>
    </w:p>
    <w:p w:rsidR="0031767D" w:rsidRPr="0031767D" w:rsidRDefault="0031767D" w:rsidP="0031767D">
      <w:pPr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31767D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Материал участвует в Эстафете</w:t>
      </w:r>
    </w:p>
    <w:p w:rsidR="0031767D" w:rsidRPr="0031767D" w:rsidRDefault="0031767D" w:rsidP="0031767D">
      <w:pPr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hyperlink r:id="rId7" w:history="1">
        <w:r w:rsidRPr="0031767D">
          <w:rPr>
            <w:rFonts w:ascii="Arial" w:eastAsia="Times New Roman" w:hAnsi="Arial" w:cs="Arial"/>
            <w:color w:val="FFFFFF"/>
            <w:sz w:val="27"/>
            <w:u w:val="single"/>
            <w:lang w:eastAsia="ru-RU"/>
          </w:rPr>
          <w:t>Перейти на страницу Эстафеты</w:t>
        </w:r>
      </w:hyperlink>
    </w:p>
    <w:p w:rsidR="0031767D" w:rsidRPr="0031767D" w:rsidRDefault="0031767D" w:rsidP="0031767D">
      <w:pPr>
        <w:spacing w:after="0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Поделиться:</w:t>
      </w:r>
    </w:p>
    <w:p w:rsidR="0031767D" w:rsidRPr="0031767D" w:rsidRDefault="0031767D" w:rsidP="0031767D">
      <w:pPr>
        <w:spacing w:after="0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Пословица гласит: «Друг познается в беде». Поэтому, когда возникает сложная финансовая ситуация, многие обращаются именно к друзьям. Стоит ли одалживать деньги и как это делать правильно, чтобы заем не обернулся убытками и не разрушил добрые отношения?</w:t>
      </w:r>
    </w:p>
    <w:p w:rsidR="0031767D" w:rsidRPr="0031767D" w:rsidRDefault="0031767D" w:rsidP="0031767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E3E3C"/>
          <w:sz w:val="36"/>
          <w:szCs w:val="36"/>
          <w:lang w:eastAsia="ru-RU"/>
        </w:rPr>
      </w:pPr>
      <w:r w:rsidRPr="0031767D">
        <w:rPr>
          <w:rFonts w:ascii="Arial" w:eastAsia="Times New Roman" w:hAnsi="Arial" w:cs="Arial"/>
          <w:b/>
          <w:bCs/>
          <w:color w:val="3E3E3C"/>
          <w:sz w:val="36"/>
          <w:szCs w:val="36"/>
          <w:lang w:eastAsia="ru-RU"/>
        </w:rPr>
        <w:t>Друг в беде не бросит?</w:t>
      </w:r>
    </w:p>
    <w:p w:rsidR="0031767D" w:rsidRPr="0031767D" w:rsidRDefault="0031767D" w:rsidP="003176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Финансово грамотные люди хранят на накопительном счете подушку безопасности. Эти деньги спасают, если возникает непредвиденная ситуация – например, поломка холодильника или потеря работы. К сожалению, это правило соблюдают не все. Часто граждане начинают искать деньги, когда уже что-то произошло.</w:t>
      </w:r>
    </w:p>
    <w:p w:rsidR="0031767D" w:rsidRPr="0031767D" w:rsidRDefault="0031767D" w:rsidP="003176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Есть вариант банковского кредита, но он не всегда является рабочим. У заемщика может быть плохая кредитная история либо высокая долговая нагрузка. В этом случае банк может отказать в выдаче заемных средств.</w:t>
      </w:r>
    </w:p>
    <w:p w:rsidR="0031767D" w:rsidRPr="0031767D" w:rsidRDefault="0031767D" w:rsidP="003176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Также стоит учитывать экономическую ситуацию. Если ключевая ставка высокая (например, сейчас она составляет 16%), то и кредиты дорогие. В этом случае выгоднее будет попросить деньги в долг у друга.</w:t>
      </w:r>
    </w:p>
    <w:p w:rsidR="0031767D" w:rsidRPr="0031767D" w:rsidRDefault="0031767D" w:rsidP="003176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Тема финансов для многих является щепетильной. Но не стоит бояться задать уточняющие вопросы: почему человек оказался в такой ситуации, знает ли он о возможностях кредитования (например, оформление банковской карты с беспроцентным периодом), на что ему требуются деньги. Если это отпуск или покупка игровой приставки, то можно порекомендовать подождать с тратами и накопить нужную сумму самостоятельно.</w:t>
      </w:r>
    </w:p>
    <w:p w:rsidR="0031767D" w:rsidRPr="0031767D" w:rsidRDefault="0031767D" w:rsidP="003176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 xml:space="preserve">Человек может рассудить так: откажу в деньгах – испорчу отношения. Впрочем, крепкой дружбе такие ситуации едва ли могут угрожать. Поэтому перед тем, как согласиться на просьбу, стоит хорошо подумать и </w:t>
      </w:r>
      <w:proofErr w:type="gramStart"/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уже</w:t>
      </w:r>
      <w:proofErr w:type="gramEnd"/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 xml:space="preserve"> затем принять решение. </w:t>
      </w:r>
    </w:p>
    <w:p w:rsidR="0031767D" w:rsidRPr="0031767D" w:rsidRDefault="0031767D" w:rsidP="003176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lastRenderedPageBreak/>
        <w:t xml:space="preserve">Каким бы близким ни был человек, не стоит полагаться исключительно на устные договоренности. Грамотно составленный документ будет дисциплинировать </w:t>
      </w:r>
      <w:proofErr w:type="gramStart"/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должника</w:t>
      </w:r>
      <w:proofErr w:type="gramEnd"/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 xml:space="preserve"> и служить гарантией возврата средств для заимодателя. Чем подробнее будут прописаны условия, тем меньше вопросов возникнет в дальнейшем. Это позволит избежать недопонимания и сохранить отношения.</w:t>
      </w:r>
    </w:p>
    <w:p w:rsidR="0031767D" w:rsidRPr="0031767D" w:rsidRDefault="0031767D" w:rsidP="0031767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E3E3C"/>
          <w:sz w:val="36"/>
          <w:szCs w:val="36"/>
          <w:lang w:eastAsia="ru-RU"/>
        </w:rPr>
      </w:pPr>
      <w:r w:rsidRPr="0031767D">
        <w:rPr>
          <w:rFonts w:ascii="Arial" w:eastAsia="Times New Roman" w:hAnsi="Arial" w:cs="Arial"/>
          <w:b/>
          <w:bCs/>
          <w:color w:val="3E3E3C"/>
          <w:sz w:val="36"/>
          <w:szCs w:val="36"/>
          <w:lang w:eastAsia="ru-RU"/>
        </w:rPr>
        <w:t>Образец расписки в получении денежных средств</w:t>
      </w:r>
    </w:p>
    <w:p w:rsidR="0031767D" w:rsidRPr="0031767D" w:rsidRDefault="0031767D" w:rsidP="003176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Если заем небольшой (до 10 тысяч рублей), будет достаточно составить долговую расписку. Ее пишет заемщик от руки в произвольной форме. Из документа должно быть ясно, что должник подтверждает получение средств и обязуется их вернуть заимодателю на оговоренных условиях.</w:t>
      </w:r>
    </w:p>
    <w:p w:rsidR="0031767D" w:rsidRPr="0031767D" w:rsidRDefault="0031767D" w:rsidP="003176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В расписке должны быть:</w:t>
      </w:r>
    </w:p>
    <w:p w:rsidR="0031767D" w:rsidRPr="0031767D" w:rsidRDefault="0031767D" w:rsidP="003176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паспортные данные заемщика</w:t>
      </w:r>
    </w:p>
    <w:p w:rsidR="0031767D" w:rsidRPr="0031767D" w:rsidRDefault="0031767D" w:rsidP="003176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сумма займа (цифрами и прописью)</w:t>
      </w:r>
    </w:p>
    <w:p w:rsidR="0031767D" w:rsidRPr="0031767D" w:rsidRDefault="0031767D" w:rsidP="003176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условия и срок возврата</w:t>
      </w:r>
    </w:p>
    <w:p w:rsidR="0031767D" w:rsidRPr="0031767D" w:rsidRDefault="0031767D" w:rsidP="003176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дата составления</w:t>
      </w:r>
    </w:p>
    <w:p w:rsidR="0031767D" w:rsidRPr="0031767D" w:rsidRDefault="0031767D" w:rsidP="003176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подпись заемщика с расшифровкой</w:t>
      </w:r>
    </w:p>
    <w:p w:rsidR="0031767D" w:rsidRPr="0031767D" w:rsidRDefault="0031767D" w:rsidP="0031767D">
      <w:pPr>
        <w:spacing w:after="0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E3E3C"/>
          <w:sz w:val="27"/>
          <w:szCs w:val="27"/>
          <w:lang w:eastAsia="ru-RU"/>
        </w:rPr>
        <w:lastRenderedPageBreak/>
        <w:drawing>
          <wp:inline distT="0" distB="0" distL="0" distR="0">
            <wp:extent cx="8572500" cy="6067425"/>
            <wp:effectExtent l="19050" t="0" r="0" b="0"/>
            <wp:docPr id="3" name="Рисунок 3" descr="https://app-dev.xn--80apaohbc3aw9e.xn--p1ai/storage/64484/raspiska-obrazec_resize_w900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p-dev.xn--80apaohbc3aw9e.xn--p1ai/storage/64484/raspiska-obrazec_resize_w900_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67D" w:rsidRPr="0031767D" w:rsidRDefault="0031767D" w:rsidP="003176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Долговую расписку лучше писать от руки. Если дело дойдет до суда, то примут и распечатанный текст, но в этом случае выше риск, что должник оспорит факт получения денег или условия займа.</w:t>
      </w:r>
    </w:p>
    <w:p w:rsidR="0031767D" w:rsidRPr="0031767D" w:rsidRDefault="0031767D" w:rsidP="003176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Заимодатель должен проверить, все ли паспортные данные совпадают. Стоит сверить ФИО, прописку, отделение, выдавшее документ, и другую информацию в расписке с паспортом. Не лишним будет проверить, действителен ли сам паспорт. Сделать это можно на </w:t>
      </w:r>
      <w:hyperlink r:id="rId9" w:history="1">
        <w:r w:rsidRPr="0031767D">
          <w:rPr>
            <w:rFonts w:ascii="Arial" w:eastAsia="Times New Roman" w:hAnsi="Arial" w:cs="Arial"/>
            <w:color w:val="31B7BC"/>
            <w:sz w:val="27"/>
            <w:u w:val="single"/>
            <w:lang w:eastAsia="ru-RU"/>
          </w:rPr>
          <w:t>сайте Федеральной миграционной службы</w:t>
        </w:r>
      </w:hyperlink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 (ФМС) России.</w:t>
      </w:r>
    </w:p>
    <w:p w:rsidR="0031767D" w:rsidRPr="0031767D" w:rsidRDefault="0031767D" w:rsidP="0031767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E3E3C"/>
          <w:sz w:val="36"/>
          <w:szCs w:val="36"/>
          <w:lang w:eastAsia="ru-RU"/>
        </w:rPr>
      </w:pPr>
      <w:r w:rsidRPr="0031767D">
        <w:rPr>
          <w:rFonts w:ascii="Arial" w:eastAsia="Times New Roman" w:hAnsi="Arial" w:cs="Arial"/>
          <w:b/>
          <w:bCs/>
          <w:color w:val="3E3E3C"/>
          <w:sz w:val="36"/>
          <w:szCs w:val="36"/>
          <w:lang w:eastAsia="ru-RU"/>
        </w:rPr>
        <w:t>Образец договора займа</w:t>
      </w:r>
    </w:p>
    <w:p w:rsidR="0031767D" w:rsidRPr="0031767D" w:rsidRDefault="0031767D" w:rsidP="003176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 xml:space="preserve">Если сумма займа превышает 10 тысяч рублей, то в дополнение к долговой расписке должен быть составлен договор займа. </w:t>
      </w:r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lastRenderedPageBreak/>
        <w:t>Это </w:t>
      </w:r>
      <w:hyperlink r:id="rId10" w:history="1">
        <w:r w:rsidRPr="0031767D">
          <w:rPr>
            <w:rFonts w:ascii="Arial" w:eastAsia="Times New Roman" w:hAnsi="Arial" w:cs="Arial"/>
            <w:color w:val="31B7BC"/>
            <w:sz w:val="27"/>
            <w:u w:val="single"/>
            <w:lang w:eastAsia="ru-RU"/>
          </w:rPr>
          <w:t>требование Гражданского кодекса</w:t>
        </w:r>
      </w:hyperlink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 xml:space="preserve">. Если его нарушить, то в случае </w:t>
      </w:r>
      <w:proofErr w:type="spellStart"/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невозврата</w:t>
      </w:r>
      <w:proofErr w:type="spellEnd"/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 xml:space="preserve"> средств доказать свою правоту в суде будет сложно.</w:t>
      </w:r>
    </w:p>
    <w:p w:rsidR="0031767D" w:rsidRPr="0031767D" w:rsidRDefault="0031767D" w:rsidP="003176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 xml:space="preserve">В отличие от расписки договор займа составляют и подписывают обе стороны. В документе обязательно нужно указать их ФИО, дату и место рождения, адрес регистрации. Внизу документа стоит </w:t>
      </w:r>
      <w:proofErr w:type="gramStart"/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разместить дату</w:t>
      </w:r>
      <w:proofErr w:type="gramEnd"/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 xml:space="preserve"> его оформления и подписи участников.</w:t>
      </w:r>
    </w:p>
    <w:p w:rsidR="0031767D" w:rsidRPr="0031767D" w:rsidRDefault="0031767D" w:rsidP="003176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В договоре займа можно прописать:</w:t>
      </w:r>
    </w:p>
    <w:p w:rsidR="0031767D" w:rsidRPr="0031767D" w:rsidRDefault="0031767D" w:rsidP="003176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цель выдачи займа (если человек, например, занял деньги на лечение, а потратил на отпуск, заимодатель вправе потребовать вернуть долг досрочно),</w:t>
      </w:r>
    </w:p>
    <w:p w:rsidR="0031767D" w:rsidRPr="0031767D" w:rsidRDefault="0031767D" w:rsidP="003176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условия возврата долга (одним платежом, по частям, раз в месяц, раз в квартал, в каких числах и т. д.),</w:t>
      </w:r>
    </w:p>
    <w:p w:rsidR="0031767D" w:rsidRPr="0031767D" w:rsidRDefault="0031767D" w:rsidP="003176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 xml:space="preserve">возможные санкции в случае </w:t>
      </w:r>
      <w:proofErr w:type="spellStart"/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невозврата</w:t>
      </w:r>
      <w:proofErr w:type="spellEnd"/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 xml:space="preserve"> денег в срок (например, 0,5% от суммы долга за каждый день просрочки),</w:t>
      </w:r>
    </w:p>
    <w:p w:rsidR="0031767D" w:rsidRPr="0031767D" w:rsidRDefault="0031767D" w:rsidP="003176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проценты по займу (на уровне официальной</w:t>
      </w:r>
      <w:hyperlink r:id="rId11" w:history="1">
        <w:r w:rsidRPr="0031767D">
          <w:rPr>
            <w:rFonts w:ascii="Arial" w:eastAsia="Times New Roman" w:hAnsi="Arial" w:cs="Arial"/>
            <w:color w:val="31B7BC"/>
            <w:sz w:val="27"/>
            <w:u w:val="single"/>
            <w:lang w:eastAsia="ru-RU"/>
          </w:rPr>
          <w:t> инфляции</w:t>
        </w:r>
      </w:hyperlink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 по Росстату,</w:t>
      </w:r>
      <w:hyperlink r:id="rId12" w:history="1">
        <w:r w:rsidRPr="0031767D">
          <w:rPr>
            <w:rFonts w:ascii="Arial" w:eastAsia="Times New Roman" w:hAnsi="Arial" w:cs="Arial"/>
            <w:color w:val="31B7BC"/>
            <w:sz w:val="27"/>
            <w:u w:val="single"/>
            <w:lang w:eastAsia="ru-RU"/>
          </w:rPr>
          <w:t> среднерыночной ставки по кредитам</w:t>
        </w:r>
      </w:hyperlink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,</w:t>
      </w:r>
      <w:hyperlink r:id="rId13" w:history="1">
        <w:r w:rsidRPr="0031767D">
          <w:rPr>
            <w:rFonts w:ascii="Arial" w:eastAsia="Times New Roman" w:hAnsi="Arial" w:cs="Arial"/>
            <w:color w:val="31B7BC"/>
            <w:sz w:val="27"/>
            <w:u w:val="single"/>
            <w:lang w:eastAsia="ru-RU"/>
          </w:rPr>
          <w:t> ключевой ставки</w:t>
        </w:r>
      </w:hyperlink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 либо произвольного значения). Это является доходом. Поэтому нужно самостоятельно заполнить декларацию 3-НДФЛ в </w:t>
      </w:r>
      <w:hyperlink r:id="rId14" w:history="1">
        <w:r w:rsidRPr="0031767D">
          <w:rPr>
            <w:rFonts w:ascii="Arial" w:eastAsia="Times New Roman" w:hAnsi="Arial" w:cs="Arial"/>
            <w:color w:val="31B7BC"/>
            <w:sz w:val="27"/>
            <w:u w:val="single"/>
            <w:lang w:eastAsia="ru-RU"/>
          </w:rPr>
          <w:t>личном кабинете</w:t>
        </w:r>
      </w:hyperlink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 налогоплательщика и уплатить НДФЛ. </w:t>
      </w:r>
    </w:p>
    <w:p w:rsidR="0031767D" w:rsidRPr="0031767D" w:rsidRDefault="0031767D" w:rsidP="0031767D">
      <w:pPr>
        <w:shd w:val="clear" w:color="auto" w:fill="E6FDFF"/>
        <w:spacing w:after="0" w:line="240" w:lineRule="auto"/>
        <w:rPr>
          <w:rFonts w:ascii="Arial" w:eastAsia="Times New Roman" w:hAnsi="Arial" w:cs="Arial"/>
          <w:color w:val="00727C"/>
          <w:sz w:val="27"/>
          <w:szCs w:val="27"/>
          <w:lang w:eastAsia="ru-RU"/>
        </w:rPr>
      </w:pPr>
      <w:r w:rsidRPr="0031767D">
        <w:rPr>
          <w:rFonts w:ascii="Arial" w:eastAsia="Times New Roman" w:hAnsi="Arial" w:cs="Arial"/>
          <w:color w:val="00727C"/>
          <w:sz w:val="27"/>
          <w:szCs w:val="27"/>
          <w:lang w:eastAsia="ru-RU"/>
        </w:rPr>
        <w:t xml:space="preserve">Займы до 100 000 рублей по умолчанию считаются беспроцентными, если в договоре не указано </w:t>
      </w:r>
      <w:proofErr w:type="gramStart"/>
      <w:r w:rsidRPr="0031767D">
        <w:rPr>
          <w:rFonts w:ascii="Arial" w:eastAsia="Times New Roman" w:hAnsi="Arial" w:cs="Arial"/>
          <w:color w:val="00727C"/>
          <w:sz w:val="27"/>
          <w:szCs w:val="27"/>
          <w:lang w:eastAsia="ru-RU"/>
        </w:rPr>
        <w:t>другое</w:t>
      </w:r>
      <w:proofErr w:type="gramEnd"/>
      <w:r w:rsidRPr="0031767D">
        <w:rPr>
          <w:rFonts w:ascii="Arial" w:eastAsia="Times New Roman" w:hAnsi="Arial" w:cs="Arial"/>
          <w:color w:val="00727C"/>
          <w:sz w:val="27"/>
          <w:szCs w:val="27"/>
          <w:lang w:eastAsia="ru-RU"/>
        </w:rPr>
        <w:t xml:space="preserve">. Если сумма больше и дело дойдет до суда, </w:t>
      </w:r>
      <w:proofErr w:type="gramStart"/>
      <w:r w:rsidRPr="0031767D">
        <w:rPr>
          <w:rFonts w:ascii="Arial" w:eastAsia="Times New Roman" w:hAnsi="Arial" w:cs="Arial"/>
          <w:color w:val="00727C"/>
          <w:sz w:val="27"/>
          <w:szCs w:val="27"/>
          <w:lang w:eastAsia="ru-RU"/>
        </w:rPr>
        <w:t>до</w:t>
      </w:r>
      <w:proofErr w:type="gramEnd"/>
      <w:r w:rsidRPr="0031767D">
        <w:rPr>
          <w:rFonts w:ascii="Arial" w:eastAsia="Times New Roman" w:hAnsi="Arial" w:cs="Arial"/>
          <w:color w:val="00727C"/>
          <w:sz w:val="27"/>
          <w:szCs w:val="27"/>
          <w:lang w:eastAsia="ru-RU"/>
        </w:rPr>
        <w:t xml:space="preserve"> </w:t>
      </w:r>
      <w:proofErr w:type="gramStart"/>
      <w:r w:rsidRPr="0031767D">
        <w:rPr>
          <w:rFonts w:ascii="Arial" w:eastAsia="Times New Roman" w:hAnsi="Arial" w:cs="Arial"/>
          <w:color w:val="00727C"/>
          <w:sz w:val="27"/>
          <w:szCs w:val="27"/>
          <w:lang w:eastAsia="ru-RU"/>
        </w:rPr>
        <w:t>должник</w:t>
      </w:r>
      <w:proofErr w:type="gramEnd"/>
      <w:r w:rsidRPr="0031767D">
        <w:rPr>
          <w:rFonts w:ascii="Arial" w:eastAsia="Times New Roman" w:hAnsi="Arial" w:cs="Arial"/>
          <w:color w:val="00727C"/>
          <w:sz w:val="27"/>
          <w:szCs w:val="27"/>
          <w:lang w:eastAsia="ru-RU"/>
        </w:rPr>
        <w:t xml:space="preserve"> будет обязан уплатить </w:t>
      </w:r>
      <w:hyperlink r:id="rId15" w:tgtFrame="_blank" w:history="1">
        <w:r w:rsidRPr="0031767D">
          <w:rPr>
            <w:rFonts w:ascii="Arial" w:eastAsia="Times New Roman" w:hAnsi="Arial" w:cs="Arial"/>
            <w:color w:val="31B7BC"/>
            <w:sz w:val="27"/>
            <w:u w:val="single"/>
            <w:lang w:eastAsia="ru-RU"/>
          </w:rPr>
          <w:t>проценты</w:t>
        </w:r>
      </w:hyperlink>
      <w:r w:rsidRPr="0031767D">
        <w:rPr>
          <w:rFonts w:ascii="Arial" w:eastAsia="Times New Roman" w:hAnsi="Arial" w:cs="Arial"/>
          <w:color w:val="00727C"/>
          <w:sz w:val="27"/>
          <w:szCs w:val="27"/>
          <w:lang w:eastAsia="ru-RU"/>
        </w:rPr>
        <w:t> по ключевой ставке Банка России.</w:t>
      </w:r>
    </w:p>
    <w:p w:rsidR="0031767D" w:rsidRPr="0031767D" w:rsidRDefault="0031767D" w:rsidP="003176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Если речь идет о крупной сумме, то лучше заверить договор у нотариуса. В случае возникновения проблем это</w:t>
      </w:r>
      <w:hyperlink r:id="rId16" w:history="1">
        <w:r w:rsidRPr="0031767D">
          <w:rPr>
            <w:rFonts w:ascii="Arial" w:eastAsia="Times New Roman" w:hAnsi="Arial" w:cs="Arial"/>
            <w:color w:val="31B7BC"/>
            <w:sz w:val="27"/>
            <w:u w:val="single"/>
            <w:lang w:eastAsia="ru-RU"/>
          </w:rPr>
          <w:t> позволит</w:t>
        </w:r>
      </w:hyperlink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 сразу обратиться к судебным приставам за взысканием.</w:t>
      </w:r>
    </w:p>
    <w:p w:rsidR="0031767D" w:rsidRPr="0031767D" w:rsidRDefault="0031767D" w:rsidP="0031767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E3E3C"/>
          <w:sz w:val="36"/>
          <w:szCs w:val="36"/>
          <w:lang w:eastAsia="ru-RU"/>
        </w:rPr>
      </w:pPr>
      <w:r w:rsidRPr="0031767D">
        <w:rPr>
          <w:rFonts w:ascii="Arial" w:eastAsia="Times New Roman" w:hAnsi="Arial" w:cs="Arial"/>
          <w:b/>
          <w:bCs/>
          <w:color w:val="3E3E3C"/>
          <w:sz w:val="36"/>
          <w:szCs w:val="36"/>
          <w:lang w:eastAsia="ru-RU"/>
        </w:rPr>
        <w:t>Важные правила</w:t>
      </w:r>
    </w:p>
    <w:p w:rsidR="0031767D" w:rsidRPr="0031767D" w:rsidRDefault="0031767D" w:rsidP="003176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Лучше не одалживать наличные деньги, а использовать безналичный перевод. Если дело дойдет до суда, то это будет дополнительным аргументом в пользу того, что деньги действительно были получены должником. В графе «назначение платежа» следует указать «выдача займа».</w:t>
      </w:r>
    </w:p>
    <w:p w:rsidR="0031767D" w:rsidRPr="0031767D" w:rsidRDefault="0031767D" w:rsidP="003176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Расписку и договор займа стоит хранить до момента погашения долга. При потере документов доказать свое право на возврат средств будет непросто.</w:t>
      </w:r>
    </w:p>
    <w:p w:rsidR="0031767D" w:rsidRPr="0031767D" w:rsidRDefault="0031767D" w:rsidP="003176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 xml:space="preserve">Если должник нарушает условия договора и не спешит возвращать деньги, можно обращаться в суд. Подавать иск следует по месту </w:t>
      </w:r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lastRenderedPageBreak/>
        <w:t>регистрации должника. Придется запастись терпением. Иногда такие дела затягиваются на несколько месяцев или даже лет.</w:t>
      </w:r>
    </w:p>
    <w:p w:rsidR="0031767D" w:rsidRPr="0031767D" w:rsidRDefault="0031767D" w:rsidP="0031767D">
      <w:pPr>
        <w:spacing w:after="0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Поделиться:</w:t>
      </w:r>
    </w:p>
    <w:p w:rsidR="0031767D" w:rsidRPr="0031767D" w:rsidRDefault="0031767D" w:rsidP="0031767D">
      <w:pPr>
        <w:spacing w:after="0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Источник: </w:t>
      </w:r>
      <w:hyperlink r:id="rId17" w:history="1">
        <w:r w:rsidRPr="0031767D">
          <w:rPr>
            <w:rFonts w:ascii="Arial" w:eastAsia="Times New Roman" w:hAnsi="Arial" w:cs="Arial"/>
            <w:color w:val="31B7BC"/>
            <w:sz w:val="27"/>
            <w:u w:val="single"/>
            <w:lang w:eastAsia="ru-RU"/>
          </w:rPr>
          <w:t>Редакция «Мои финансы»</w:t>
        </w:r>
      </w:hyperlink>
    </w:p>
    <w:p w:rsidR="0031767D" w:rsidRPr="0031767D" w:rsidRDefault="0031767D" w:rsidP="0031767D">
      <w:pPr>
        <w:spacing w:after="0" w:line="240" w:lineRule="auto"/>
        <w:rPr>
          <w:rFonts w:ascii="Arial" w:eastAsia="Times New Roman" w:hAnsi="Arial" w:cs="Arial"/>
          <w:color w:val="3E3E3C"/>
          <w:sz w:val="27"/>
          <w:szCs w:val="27"/>
          <w:lang w:eastAsia="ru-RU"/>
        </w:rPr>
      </w:pPr>
      <w:r w:rsidRPr="0031767D">
        <w:rPr>
          <w:rFonts w:ascii="Arial" w:eastAsia="Times New Roman" w:hAnsi="Arial" w:cs="Arial"/>
          <w:color w:val="3E3E3C"/>
          <w:sz w:val="27"/>
          <w:szCs w:val="27"/>
          <w:lang w:eastAsia="ru-RU"/>
        </w:rPr>
        <w:t>Автор: </w:t>
      </w:r>
      <w:hyperlink r:id="rId18" w:history="1">
        <w:r w:rsidRPr="0031767D">
          <w:rPr>
            <w:rFonts w:ascii="Arial" w:eastAsia="Times New Roman" w:hAnsi="Arial" w:cs="Arial"/>
            <w:color w:val="31B7BC"/>
            <w:sz w:val="27"/>
            <w:u w:val="single"/>
            <w:lang w:eastAsia="ru-RU"/>
          </w:rPr>
          <w:t xml:space="preserve">Мария </w:t>
        </w:r>
        <w:proofErr w:type="spellStart"/>
        <w:r w:rsidRPr="0031767D">
          <w:rPr>
            <w:rFonts w:ascii="Arial" w:eastAsia="Times New Roman" w:hAnsi="Arial" w:cs="Arial"/>
            <w:color w:val="31B7BC"/>
            <w:sz w:val="27"/>
            <w:u w:val="single"/>
            <w:lang w:eastAsia="ru-RU"/>
          </w:rPr>
          <w:t>Иваткина</w:t>
        </w:r>
        <w:proofErr w:type="spellEnd"/>
      </w:hyperlink>
    </w:p>
    <w:p w:rsidR="008D6AE2" w:rsidRDefault="008D6AE2"/>
    <w:sectPr w:rsidR="008D6AE2" w:rsidSect="008D6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E6C46"/>
    <w:multiLevelType w:val="multilevel"/>
    <w:tmpl w:val="09DA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456910"/>
    <w:multiLevelType w:val="multilevel"/>
    <w:tmpl w:val="3C6A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67D"/>
    <w:rsid w:val="0031767D"/>
    <w:rsid w:val="008D6AE2"/>
    <w:rsid w:val="00E7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E2"/>
  </w:style>
  <w:style w:type="paragraph" w:styleId="1">
    <w:name w:val="heading 1"/>
    <w:basedOn w:val="a"/>
    <w:link w:val="10"/>
    <w:uiPriority w:val="9"/>
    <w:qFormat/>
    <w:rsid w:val="0031767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767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67D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767D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1767D"/>
    <w:rPr>
      <w:color w:val="0000FF"/>
      <w:u w:val="single"/>
    </w:rPr>
  </w:style>
  <w:style w:type="paragraph" w:customStyle="1" w:styleId="text-base">
    <w:name w:val="text-base"/>
    <w:basedOn w:val="a"/>
    <w:rsid w:val="0031767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1767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mr-2">
    <w:name w:val="mr-2"/>
    <w:basedOn w:val="a0"/>
    <w:rsid w:val="0031767D"/>
  </w:style>
  <w:style w:type="paragraph" w:styleId="a5">
    <w:name w:val="Balloon Text"/>
    <w:basedOn w:val="a"/>
    <w:link w:val="a6"/>
    <w:uiPriority w:val="99"/>
    <w:semiHidden/>
    <w:unhideWhenUsed/>
    <w:rsid w:val="0031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7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3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0687622">
              <w:marLeft w:val="0"/>
              <w:marRight w:val="0"/>
              <w:marTop w:val="0"/>
              <w:marBottom w:val="0"/>
              <w:divBdr>
                <w:top w:val="single" w:sz="2" w:space="0" w:color="C8C8D1"/>
                <w:left w:val="single" w:sz="2" w:space="0" w:color="C8C8D1"/>
                <w:bottom w:val="single" w:sz="2" w:space="0" w:color="C8C8D1"/>
                <w:right w:val="single" w:sz="2" w:space="0" w:color="C8C8D1"/>
              </w:divBdr>
              <w:divsChild>
                <w:div w:id="17189692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82142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704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568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4452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237775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14194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383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8944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70729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8710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39022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4053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3558392">
              <w:marLeft w:val="0"/>
              <w:marRight w:val="0"/>
              <w:marTop w:val="0"/>
              <w:marBottom w:val="0"/>
              <w:divBdr>
                <w:top w:val="single" w:sz="2" w:space="0" w:color="D1D5DB"/>
                <w:left w:val="single" w:sz="2" w:space="0" w:color="D1D5DB"/>
                <w:bottom w:val="single" w:sz="6" w:space="0" w:color="D1D5DB"/>
                <w:right w:val="single" w:sz="2" w:space="0" w:color="D1D5DB"/>
              </w:divBdr>
              <w:divsChild>
                <w:div w:id="15947056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80899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464888447">
              <w:marLeft w:val="0"/>
              <w:marRight w:val="0"/>
              <w:marTop w:val="0"/>
              <w:marBottom w:val="0"/>
              <w:divBdr>
                <w:top w:val="single" w:sz="2" w:space="0" w:color="D1D5DB"/>
                <w:left w:val="single" w:sz="2" w:space="0" w:color="D1D5DB"/>
                <w:bottom w:val="single" w:sz="2" w:space="0" w:color="D1D5DB"/>
                <w:right w:val="single" w:sz="2" w:space="0" w:color="D1D5DB"/>
              </w:divBdr>
              <w:divsChild>
                <w:div w:id="8984405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0011981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01346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1875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6015006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5527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4CD4CE"/>
                            <w:left w:val="single" w:sz="6" w:space="0" w:color="4CD4CE"/>
                            <w:bottom w:val="single" w:sz="6" w:space="0" w:color="4CD4CE"/>
                            <w:right w:val="single" w:sz="6" w:space="0" w:color="4CD4C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47334">
          <w:marLeft w:val="0"/>
          <w:marRight w:val="0"/>
          <w:marTop w:val="0"/>
          <w:marBottom w:val="0"/>
          <w:divBdr>
            <w:top w:val="single" w:sz="2" w:space="0" w:color="D1D5DB"/>
            <w:left w:val="single" w:sz="2" w:space="0" w:color="D1D5DB"/>
            <w:bottom w:val="single" w:sz="2" w:space="0" w:color="D1D5DB"/>
            <w:right w:val="single" w:sz="2" w:space="0" w:color="D1D5DB"/>
          </w:divBdr>
          <w:divsChild>
            <w:div w:id="14435708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D1D5DB"/>
                <w:right w:val="single" w:sz="2" w:space="0" w:color="auto"/>
              </w:divBdr>
              <w:divsChild>
                <w:div w:id="13692608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20222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15627843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55268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8766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br.ru/hd_base/KeyRate/" TargetMode="External"/><Relationship Id="rId18" Type="http://schemas.openxmlformats.org/officeDocument/2006/relationships/hyperlink" Target="https://xn--80apaohbc3aw9e.xn--p1ai/author/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estafeta/semejnye-finansy/" TargetMode="External"/><Relationship Id="rId12" Type="http://schemas.openxmlformats.org/officeDocument/2006/relationships/hyperlink" Target="https://cbr.ru/statistics/bank_sector/psk/" TargetMode="External"/><Relationship Id="rId17" Type="http://schemas.openxmlformats.org/officeDocument/2006/relationships/hyperlink" Target="https://xn--80apaohbc3aw9e.xn--p1ai/project/about-us/komand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1581/67497f2ad388507f66b21c23d437fb3343f58889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xn--80apaohbc3aw9e.xn--p1ai/article/?collections=2981" TargetMode="External"/><Relationship Id="rId11" Type="http://schemas.openxmlformats.org/officeDocument/2006/relationships/hyperlink" Target="https://rosstat.gov.ru/statistics/price" TargetMode="External"/><Relationship Id="rId5" Type="http://schemas.openxmlformats.org/officeDocument/2006/relationships/hyperlink" Target="https://xn--80apaohbc3aw9e.xn--p1ai/article/?collections=109" TargetMode="External"/><Relationship Id="rId15" Type="http://schemas.openxmlformats.org/officeDocument/2006/relationships/hyperlink" Target="https://www.consultant.ru/document/cons_doc_LAW_9027/7b06de7880faf3a98680ca4393ff88109c1cd062/?ysclid=lws1eggjvp261439713" TargetMode="External"/><Relationship Id="rId10" Type="http://schemas.openxmlformats.org/officeDocument/2006/relationships/hyperlink" Target="https://www.consultant.ru/document/cons_doc_LAW_9027/fa5f5f970fda7176d9f2a2ead822aaac53cc7ed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b1afk4ade4e.xn--b1ab2a0a.xn--b1aew.xn--p1ai/?sid=2000" TargetMode="External"/><Relationship Id="rId14" Type="http://schemas.openxmlformats.org/officeDocument/2006/relationships/hyperlink" Target="https://lkfl2.nalog.ru/lk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998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</cp:revision>
  <dcterms:created xsi:type="dcterms:W3CDTF">2024-06-26T06:17:00Z</dcterms:created>
  <dcterms:modified xsi:type="dcterms:W3CDTF">2024-06-26T06:18:00Z</dcterms:modified>
</cp:coreProperties>
</file>