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28" w:rsidRDefault="00481228" w:rsidP="00CF0F3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2C24" w:rsidRPr="002D2C24" w:rsidRDefault="002D2C24" w:rsidP="002D2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2D2C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D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</w:t>
      </w:r>
    </w:p>
    <w:p w:rsidR="002D2C24" w:rsidRPr="002D2C24" w:rsidRDefault="002D2C24" w:rsidP="002D2C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2D2C24" w:rsidRPr="002D2C24" w:rsidRDefault="002D2C24" w:rsidP="002D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D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D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</w:t>
      </w:r>
    </w:p>
    <w:p w:rsidR="002D2C24" w:rsidRPr="002D2C24" w:rsidRDefault="002D2C24" w:rsidP="002D2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D2C24" w:rsidRPr="002D2C24" w:rsidRDefault="002D2C24" w:rsidP="002D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C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D2C24" w:rsidRPr="002D2C24" w:rsidRDefault="002D2C24" w:rsidP="002D2C24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2C24" w:rsidRPr="002D2C24" w:rsidRDefault="002D2C24" w:rsidP="002D2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2C24" w:rsidRPr="002D2C24" w:rsidRDefault="002D2C24" w:rsidP="002D2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апреля 2017 года  № 184                                               </w:t>
      </w:r>
      <w:proofErr w:type="spellStart"/>
      <w:r w:rsidRPr="002D2C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D2C2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D2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2D2C2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CF0F3D" w:rsidRDefault="00CF0F3D" w:rsidP="006D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перечне проектов народных инициатив 2017 года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F3" w:rsidRPr="008A01F3" w:rsidRDefault="008A01F3" w:rsidP="006D44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4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7011C">
        <w:rPr>
          <w:rFonts w:ascii="Times New Roman" w:hAnsi="Times New Roman" w:cs="Times New Roman"/>
          <w:sz w:val="28"/>
          <w:szCs w:val="28"/>
        </w:rPr>
        <w:t xml:space="preserve">реализации мероприятий проектов народных инициатив на 2017 год в соответствии с </w:t>
      </w:r>
      <w:r w:rsidR="00E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</w:t>
      </w:r>
      <w:r w:rsidR="00870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 расходовании субсидий </w:t>
      </w:r>
      <w:r w:rsidR="00EF464E" w:rsidRPr="008A01F3">
        <w:rPr>
          <w:rFonts w:ascii="Times New Roman" w:hAnsi="Times New Roman" w:cs="Times New Roman"/>
          <w:sz w:val="28"/>
          <w:szCs w:val="28"/>
        </w:rPr>
        <w:t xml:space="preserve">из областного бюджета местным бюджетам в целях </w:t>
      </w:r>
      <w:proofErr w:type="spellStart"/>
      <w:r w:rsidR="00EF464E" w:rsidRPr="008A01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F464E" w:rsidRPr="008A01F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</w:t>
      </w:r>
      <w:r w:rsidR="00EF464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EF464E" w:rsidRPr="008A01F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F464E" w:rsidRPr="00EF464E">
        <w:rPr>
          <w:rFonts w:ascii="Times New Roman" w:hAnsi="Times New Roman" w:cs="Times New Roman"/>
          <w:sz w:val="28"/>
          <w:szCs w:val="28"/>
        </w:rPr>
        <w:t xml:space="preserve"> </w:t>
      </w:r>
      <w:r w:rsidR="00EF464E" w:rsidRPr="008A01F3">
        <w:rPr>
          <w:rFonts w:ascii="Times New Roman" w:hAnsi="Times New Roman" w:cs="Times New Roman"/>
          <w:sz w:val="28"/>
          <w:szCs w:val="28"/>
        </w:rPr>
        <w:t>перечня проектов народных инициатив 2017 года</w:t>
      </w:r>
      <w:r w:rsidR="00EF464E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Правительства Иркутской области от 12 апреля 2017 года № 240-пп,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Pr="008A0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8A01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A01F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A01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A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8A01F3" w:rsidRPr="008A01F3" w:rsidRDefault="008A01F3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F3" w:rsidRPr="00CF0F3D" w:rsidRDefault="008A01F3" w:rsidP="008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4E" w:rsidRPr="00481228" w:rsidRDefault="00EF464E" w:rsidP="006D44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22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проектов народных инициатив на 2017 год муниципального образования «</w:t>
      </w:r>
      <w:proofErr w:type="spellStart"/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5B0" w:rsidRDefault="005155B0" w:rsidP="005155B0">
      <w:pPr>
        <w:spacing w:after="0" w:line="240" w:lineRule="atLeast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0" w:rsidRDefault="00123E59" w:rsidP="005155B0">
      <w:pPr>
        <w:spacing w:after="0" w:line="240" w:lineRule="atLeast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5155B0" w:rsidRDefault="00123E59" w:rsidP="005155B0">
      <w:pPr>
        <w:spacing w:after="0" w:line="240" w:lineRule="atLeast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</w:t>
      </w:r>
      <w:r w:rsidR="00B7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155B0" w:rsidRPr="0080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</w:t>
      </w:r>
      <w:proofErr w:type="spellStart"/>
      <w:r w:rsidR="005155B0" w:rsidRPr="00807F9A">
        <w:rPr>
          <w:rFonts w:ascii="Times New Roman" w:eastAsia="Times New Roman" w:hAnsi="Times New Roman" w:cs="Times New Roman"/>
          <w:color w:val="000000"/>
          <w:sz w:val="28"/>
          <w:szCs w:val="28"/>
        </w:rPr>
        <w:t>Тарнуев</w:t>
      </w:r>
      <w:proofErr w:type="spellEnd"/>
    </w:p>
    <w:p w:rsidR="003B6890" w:rsidRDefault="003B6890" w:rsidP="005155B0">
      <w:pPr>
        <w:spacing w:after="0" w:line="240" w:lineRule="atLeast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B6890" w:rsidSect="00B72AE2">
          <w:pgSz w:w="11907" w:h="16840" w:code="9"/>
          <w:pgMar w:top="1134" w:right="992" w:bottom="567" w:left="1701" w:header="720" w:footer="720" w:gutter="0"/>
          <w:cols w:space="708"/>
          <w:noEndnote/>
          <w:docGrid w:linePitch="299"/>
        </w:sect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680"/>
        <w:gridCol w:w="1117"/>
        <w:gridCol w:w="1985"/>
        <w:gridCol w:w="355"/>
        <w:gridCol w:w="1062"/>
        <w:gridCol w:w="492"/>
        <w:gridCol w:w="784"/>
        <w:gridCol w:w="3118"/>
      </w:tblGrid>
      <w:tr w:rsidR="007D0C71" w:rsidRPr="007D0C71" w:rsidTr="007D0C71">
        <w:trPr>
          <w:trHeight w:val="705"/>
        </w:trPr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Default="007D0C71" w:rsidP="007D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к решению Думы </w:t>
            </w:r>
            <w:proofErr w:type="gramStart"/>
            <w:r w:rsidRPr="007D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D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C71" w:rsidRDefault="007D0C71" w:rsidP="007D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«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           </w:t>
            </w:r>
          </w:p>
          <w:p w:rsidR="007D0C71" w:rsidRPr="00E7275D" w:rsidRDefault="00C015D6" w:rsidP="00C0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от «</w:t>
            </w:r>
            <w:r w:rsidR="00E7275D" w:rsidRPr="00E727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bookmarkStart w:id="0" w:name="_GoBack"/>
            <w:bookmarkEnd w:id="0"/>
            <w:r w:rsidR="00E7275D" w:rsidRPr="00E727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апреля  2017 г.  № 184</w:t>
            </w:r>
            <w:r w:rsidR="007D0C71" w:rsidRPr="00E727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7D0C71" w:rsidRPr="007D0C71" w:rsidTr="007D0C71">
        <w:trPr>
          <w:trHeight w:val="420"/>
        </w:trPr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проектов народных инициатив на 2017 год</w:t>
            </w:r>
          </w:p>
        </w:tc>
      </w:tr>
      <w:tr w:rsidR="007D0C71" w:rsidRPr="007D0C71" w:rsidTr="007D0C71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Муниципальное образование "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Эхирит-Булагатский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район"</w:t>
            </w:r>
          </w:p>
        </w:tc>
      </w:tr>
      <w:tr w:rsidR="007D0C71" w:rsidRPr="007D0C71" w:rsidTr="007D0C71">
        <w:trPr>
          <w:trHeight w:val="312"/>
        </w:trPr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городского округа, поселения)</w:t>
            </w:r>
          </w:p>
        </w:tc>
      </w:tr>
      <w:tr w:rsidR="007D0C71" w:rsidRPr="007D0C71" w:rsidTr="007D0C71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пункта 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ФЗ от 06.10.2003 г.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7D0C71" w:rsidRPr="007D0C71" w:rsidTr="007D0C71">
        <w:trPr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      бюджета, руб.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71" w:rsidRPr="007D0C71" w:rsidTr="007D0C71">
        <w:trPr>
          <w:trHeight w:val="10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 в 26 муниципальных общеобразовательных учреждениях, 10 муниципальных дошкольных образовательных учреждениях, МОУ Детская юношеская спортивная школа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7D0C71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образовательных учреждениях: МДОУ детский сад "Аленушка",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Муромцовская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(структурное подразделение МОУ Ново-Николаевская СОШ),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НОШ, МДОУ детский сад "Колосок"</w:t>
            </w:r>
            <w:proofErr w:type="gram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Кукунутская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Харазаргайская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СОШ), МДОУ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Капсальский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7D0C71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ремонт системы электроснабжения в образовательных учреждениях: МДОУ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Олойский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№12 "Огонек",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Зун-Булукская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7D0C71">
        <w:trPr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и ремонт системы водоснабжения в образовательных учреждениях: </w:t>
            </w:r>
            <w:proofErr w:type="spellStart"/>
            <w:proofErr w:type="gram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Большекурская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школа), МОУ Верхне-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Кукутская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НШДС,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Куядская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НШДС,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Муромцовская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(структурное подразделение МОУ Ново-Николаевская СОШ),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Зун-Булукская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(структурное подразделение МОУ 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НШДС,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НШДС,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Кукунутская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Харазаргайская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</w:t>
            </w:r>
            <w:proofErr w:type="gramEnd"/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A46ADE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C71" w:rsidRPr="007D0C71" w:rsidRDefault="007D0C71" w:rsidP="00CB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процессоров для </w:t>
            </w:r>
            <w:r w:rsidRPr="00CB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бухгалтерии </w:t>
            </w:r>
            <w:r w:rsidR="00CB5A40" w:rsidRPr="00CB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CB5A40" w:rsidRPr="00CB5A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образовательных учреждений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7D0C71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электрообогревателей и чугунных радиаторов для   общеобразовательных учреждений: </w:t>
            </w:r>
            <w:proofErr w:type="gram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"Аленушка",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Байтогская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Куядская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МДОУ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Капсальский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Шохтойская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Гушитская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  <w:proofErr w:type="gramEnd"/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7D0C71">
        <w:trPr>
          <w:trHeight w:val="20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мебели для образовательных учреждений: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Большекурская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Алужинской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СОШ), Верхне-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Кукутская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Куядская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Муромцовская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Нов</w:t>
            </w:r>
            <w:proofErr w:type="gram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Николаевская СОШ),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Зун-Булукская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НШДС,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НШДС,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(структурное подразделение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Кукунутская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Харазаргайская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СОШ),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Шохтойская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 (МОУ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481 531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481 531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7D0C71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фасада здания МОУ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7D0C71" w:rsidRPr="007D0C71" w:rsidTr="007D0C71">
        <w:trPr>
          <w:trHeight w:val="391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r w:rsidRPr="007D0C71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8 617 000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7 755 300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861 700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C71" w:rsidRPr="007D0C71" w:rsidTr="007D0C7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71" w:rsidRPr="007D0C71" w:rsidTr="007D0C7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71" w:rsidRPr="007D0C71" w:rsidTr="007D0C71">
        <w:trPr>
          <w:trHeight w:val="46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Мэра муниципального образования "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Э.Б.Борходоев</w:t>
            </w:r>
            <w:proofErr w:type="spellEnd"/>
            <w:proofErr w:type="gram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</w:tc>
      </w:tr>
      <w:tr w:rsidR="007D0C71" w:rsidRPr="007D0C71" w:rsidTr="007D0C71">
        <w:trPr>
          <w:trHeight w:val="40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7D0C71" w:rsidRPr="007D0C71" w:rsidTr="007D0C71">
        <w:trPr>
          <w:trHeight w:val="852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финансам и экономике администрации муниципального образования "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Б.Х.Юсупова</w:t>
            </w:r>
            <w:proofErr w:type="spellEnd"/>
            <w:proofErr w:type="gram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D0C71" w:rsidRPr="007D0C71" w:rsidTr="007D0C7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7D0C71" w:rsidRPr="007D0C71" w:rsidTr="007D0C71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71" w:rsidRPr="007D0C71" w:rsidTr="007D0C71">
        <w:trPr>
          <w:trHeight w:val="37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В.Н. Михеева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 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8(39541) 32161)</w:t>
            </w: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C71" w:rsidRPr="007D0C71" w:rsidTr="007D0C71">
        <w:trPr>
          <w:trHeight w:val="630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(расшифровка подписи)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C71" w:rsidRPr="007D0C71" w:rsidRDefault="007D0C71" w:rsidP="007D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(№ телефона, </w:t>
            </w:r>
            <w:proofErr w:type="gram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D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0C71" w:rsidRPr="007D0C71" w:rsidTr="007D0C7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71" w:rsidRPr="007D0C71" w:rsidRDefault="007D0C71" w:rsidP="007D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4FBA" w:rsidRPr="00994FBA" w:rsidRDefault="00994FBA" w:rsidP="003B6890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0"/>
          <w:szCs w:val="20"/>
        </w:rPr>
      </w:pPr>
    </w:p>
    <w:sectPr w:rsidR="00994FBA" w:rsidRPr="00994FBA" w:rsidSect="007D0C71">
      <w:pgSz w:w="16840" w:h="11907" w:orient="landscape" w:code="9"/>
      <w:pgMar w:top="426" w:right="567" w:bottom="284" w:left="1135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C24"/>
    <w:multiLevelType w:val="hybridMultilevel"/>
    <w:tmpl w:val="26527D96"/>
    <w:lvl w:ilvl="0" w:tplc="B3B6D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D"/>
    <w:rsid w:val="00123E59"/>
    <w:rsid w:val="00154EE4"/>
    <w:rsid w:val="001E0F7E"/>
    <w:rsid w:val="00225BB5"/>
    <w:rsid w:val="002857FB"/>
    <w:rsid w:val="002D2C24"/>
    <w:rsid w:val="003B6890"/>
    <w:rsid w:val="00481228"/>
    <w:rsid w:val="005155B0"/>
    <w:rsid w:val="006D4438"/>
    <w:rsid w:val="007B2868"/>
    <w:rsid w:val="007B3E87"/>
    <w:rsid w:val="007D0C71"/>
    <w:rsid w:val="0087011C"/>
    <w:rsid w:val="008A01F3"/>
    <w:rsid w:val="0091416A"/>
    <w:rsid w:val="00994FBA"/>
    <w:rsid w:val="00A46ADE"/>
    <w:rsid w:val="00B425D3"/>
    <w:rsid w:val="00B72AE2"/>
    <w:rsid w:val="00C015D6"/>
    <w:rsid w:val="00CB5A40"/>
    <w:rsid w:val="00CD5EF5"/>
    <w:rsid w:val="00CF0F3D"/>
    <w:rsid w:val="00DC150B"/>
    <w:rsid w:val="00E33D83"/>
    <w:rsid w:val="00E7275D"/>
    <w:rsid w:val="00EF464E"/>
    <w:rsid w:val="00F10F9A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4E"/>
    <w:pPr>
      <w:ind w:left="720"/>
      <w:contextualSpacing/>
    </w:pPr>
  </w:style>
  <w:style w:type="table" w:styleId="a4">
    <w:name w:val="Table Grid"/>
    <w:basedOn w:val="a1"/>
    <w:uiPriority w:val="59"/>
    <w:rsid w:val="009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4E"/>
    <w:pPr>
      <w:ind w:left="720"/>
      <w:contextualSpacing/>
    </w:pPr>
  </w:style>
  <w:style w:type="table" w:styleId="a4">
    <w:name w:val="Table Grid"/>
    <w:basedOn w:val="a1"/>
    <w:uiPriority w:val="59"/>
    <w:rsid w:val="009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пользователь</cp:lastModifiedBy>
  <cp:revision>17</cp:revision>
  <cp:lastPrinted>2017-04-24T04:48:00Z</cp:lastPrinted>
  <dcterms:created xsi:type="dcterms:W3CDTF">2017-04-19T04:31:00Z</dcterms:created>
  <dcterms:modified xsi:type="dcterms:W3CDTF">2017-04-26T04:29:00Z</dcterms:modified>
</cp:coreProperties>
</file>