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2" w:rsidRPr="003141D2" w:rsidRDefault="00665736" w:rsidP="003141D2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141D2">
        <w:rPr>
          <w:b/>
          <w:sz w:val="28"/>
          <w:szCs w:val="28"/>
        </w:rPr>
        <w:t>Выявленные нарушения и замечания в 201</w:t>
      </w:r>
      <w:r w:rsidR="00F901FA">
        <w:rPr>
          <w:b/>
          <w:sz w:val="28"/>
          <w:szCs w:val="28"/>
        </w:rPr>
        <w:t>9</w:t>
      </w:r>
      <w:r w:rsidRPr="003141D2">
        <w:rPr>
          <w:b/>
          <w:sz w:val="28"/>
          <w:szCs w:val="28"/>
        </w:rPr>
        <w:t xml:space="preserve"> году в ходе экспертно-аналитических мероприятий.</w:t>
      </w: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3141D2" w:rsidRPr="002B5F88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EastAsia"/>
          <w:b/>
          <w:sz w:val="28"/>
          <w:szCs w:val="28"/>
        </w:rPr>
        <w:t>1</w:t>
      </w:r>
      <w:r w:rsidR="00F901FA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Внешняя проверка годовой отчетности</w:t>
      </w:r>
      <w:r w:rsidRPr="002B5F88">
        <w:rPr>
          <w:b/>
          <w:sz w:val="28"/>
          <w:szCs w:val="28"/>
        </w:rPr>
        <w:t xml:space="preserve"> главных распорядителей бюджетных средств.</w:t>
      </w:r>
    </w:p>
    <w:p w:rsidR="003141D2" w:rsidRDefault="003141D2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</w:rPr>
      </w:pPr>
      <w:r w:rsidRPr="00BA1CF2">
        <w:rPr>
          <w:b/>
          <w:spacing w:val="-6"/>
        </w:rPr>
        <w:t xml:space="preserve">     </w:t>
      </w:r>
      <w:r>
        <w:rPr>
          <w:b/>
          <w:spacing w:val="-6"/>
        </w:rPr>
        <w:t xml:space="preserve"> </w:t>
      </w:r>
      <w:r w:rsidRPr="00BA1CF2">
        <w:rPr>
          <w:b/>
          <w:spacing w:val="-6"/>
        </w:rPr>
        <w:t xml:space="preserve">     </w:t>
      </w:r>
    </w:p>
    <w:p w:rsidR="003141D2" w:rsidRPr="00990D65" w:rsidRDefault="003141D2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</w:rPr>
        <w:t xml:space="preserve">              </w:t>
      </w:r>
      <w:r w:rsidRPr="00990D65">
        <w:rPr>
          <w:b/>
          <w:spacing w:val="-6"/>
          <w:sz w:val="28"/>
          <w:szCs w:val="28"/>
        </w:rPr>
        <w:t xml:space="preserve">Отдел культуры администрации МО «Эхирит-Булагатский район».   </w:t>
      </w:r>
    </w:p>
    <w:p w:rsidR="00F901FA" w:rsidRDefault="003141D2" w:rsidP="00F901FA">
      <w:pPr>
        <w:jc w:val="both"/>
        <w:rPr>
          <w:sz w:val="28"/>
          <w:szCs w:val="28"/>
        </w:rPr>
      </w:pPr>
      <w:r w:rsidRPr="003469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F3BC4">
        <w:rPr>
          <w:sz w:val="28"/>
          <w:szCs w:val="28"/>
        </w:rPr>
        <w:t xml:space="preserve">  </w:t>
      </w:r>
      <w:r w:rsidR="00F901FA">
        <w:rPr>
          <w:sz w:val="28"/>
          <w:szCs w:val="28"/>
        </w:rPr>
        <w:t xml:space="preserve">В нарушение </w:t>
      </w:r>
      <w:r w:rsidR="00F901FA" w:rsidRPr="00B3467E">
        <w:rPr>
          <w:sz w:val="28"/>
          <w:szCs w:val="28"/>
        </w:rPr>
        <w:t>п. 11.1 Инструкции № 191н</w:t>
      </w:r>
      <w:r w:rsidR="00F901FA">
        <w:rPr>
          <w:sz w:val="28"/>
          <w:szCs w:val="28"/>
        </w:rPr>
        <w:t xml:space="preserve"> </w:t>
      </w:r>
      <w:r w:rsidR="00F901FA" w:rsidRPr="002E3827">
        <w:rPr>
          <w:sz w:val="28"/>
          <w:szCs w:val="28"/>
        </w:rPr>
        <w:t xml:space="preserve"> </w:t>
      </w:r>
      <w:r w:rsidR="00F901FA">
        <w:rPr>
          <w:sz w:val="28"/>
          <w:szCs w:val="28"/>
        </w:rPr>
        <w:t xml:space="preserve">бюджетная отчетность </w:t>
      </w:r>
      <w:r w:rsidR="00F901FA" w:rsidRPr="00B3467E">
        <w:rPr>
          <w:sz w:val="28"/>
          <w:szCs w:val="28"/>
        </w:rPr>
        <w:t xml:space="preserve">ГРБС </w:t>
      </w:r>
      <w:r w:rsidR="00F901FA">
        <w:rPr>
          <w:sz w:val="28"/>
          <w:szCs w:val="28"/>
        </w:rPr>
        <w:t xml:space="preserve">– </w:t>
      </w:r>
      <w:proofErr w:type="gramStart"/>
      <w:r w:rsidR="00F901FA">
        <w:rPr>
          <w:sz w:val="28"/>
          <w:szCs w:val="28"/>
        </w:rPr>
        <w:t>Одела культуры</w:t>
      </w:r>
      <w:proofErr w:type="gramEnd"/>
      <w:r w:rsidR="00F901FA" w:rsidRPr="00F97EFD">
        <w:rPr>
          <w:b/>
          <w:bCs/>
          <w:spacing w:val="-7"/>
          <w:sz w:val="28"/>
          <w:szCs w:val="28"/>
        </w:rPr>
        <w:t xml:space="preserve"> </w:t>
      </w:r>
      <w:r w:rsidR="00F901FA" w:rsidRPr="00F97EFD">
        <w:rPr>
          <w:sz w:val="28"/>
          <w:szCs w:val="28"/>
        </w:rPr>
        <w:t>администрации МО «Эхирит-Булагатский район»</w:t>
      </w:r>
      <w:r w:rsidR="00F901FA">
        <w:rPr>
          <w:sz w:val="28"/>
          <w:szCs w:val="28"/>
        </w:rPr>
        <w:t xml:space="preserve"> представлена</w:t>
      </w:r>
      <w:r w:rsidR="00F901FA" w:rsidRPr="00F97EFD">
        <w:rPr>
          <w:sz w:val="28"/>
          <w:szCs w:val="28"/>
        </w:rPr>
        <w:t xml:space="preserve"> </w:t>
      </w:r>
      <w:r w:rsidR="00F901FA">
        <w:rPr>
          <w:sz w:val="28"/>
          <w:szCs w:val="28"/>
        </w:rPr>
        <w:t>не в полном объеме:</w:t>
      </w:r>
    </w:p>
    <w:p w:rsidR="00F901FA" w:rsidRDefault="00F901FA" w:rsidP="00F9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370CD">
        <w:rPr>
          <w:b/>
          <w:sz w:val="28"/>
          <w:szCs w:val="28"/>
        </w:rPr>
        <w:t>Форма № 0503125, 0503725</w:t>
      </w:r>
      <w:r>
        <w:rPr>
          <w:sz w:val="28"/>
          <w:szCs w:val="28"/>
        </w:rPr>
        <w:t xml:space="preserve"> «</w:t>
      </w:r>
      <w:r w:rsidRPr="004370CD">
        <w:rPr>
          <w:sz w:val="28"/>
          <w:szCs w:val="28"/>
        </w:rPr>
        <w:t>Справка по консолидируемым расчетам</w:t>
      </w:r>
      <w:r>
        <w:rPr>
          <w:sz w:val="28"/>
          <w:szCs w:val="28"/>
        </w:rPr>
        <w:t>»</w:t>
      </w:r>
      <w:r w:rsidRPr="004370CD">
        <w:rPr>
          <w:sz w:val="28"/>
          <w:szCs w:val="28"/>
        </w:rPr>
        <w:t xml:space="preserve"> </w:t>
      </w:r>
      <w:r w:rsidRPr="004370CD">
        <w:rPr>
          <w:b/>
          <w:sz w:val="28"/>
          <w:szCs w:val="28"/>
        </w:rPr>
        <w:t>не представлена.</w:t>
      </w:r>
      <w:r>
        <w:rPr>
          <w:sz w:val="28"/>
          <w:szCs w:val="28"/>
        </w:rPr>
        <w:t xml:space="preserve">          </w:t>
      </w:r>
    </w:p>
    <w:p w:rsidR="00F901FA" w:rsidRDefault="00F901FA" w:rsidP="00F901FA">
      <w:pPr>
        <w:jc w:val="both"/>
        <w:rPr>
          <w:sz w:val="28"/>
          <w:szCs w:val="28"/>
        </w:rPr>
      </w:pPr>
      <w:r w:rsidRPr="003538C7">
        <w:rPr>
          <w:color w:val="C00000"/>
          <w:sz w:val="28"/>
          <w:szCs w:val="28"/>
        </w:rPr>
        <w:t xml:space="preserve">       </w:t>
      </w:r>
      <w:r>
        <w:rPr>
          <w:color w:val="C00000"/>
          <w:sz w:val="28"/>
          <w:szCs w:val="28"/>
        </w:rPr>
        <w:t xml:space="preserve">   </w:t>
      </w:r>
      <w:r w:rsidRPr="008F32F0">
        <w:rPr>
          <w:sz w:val="28"/>
          <w:szCs w:val="28"/>
        </w:rPr>
        <w:t>6)</w:t>
      </w:r>
      <w:r w:rsidRPr="003538C7">
        <w:rPr>
          <w:color w:val="C00000"/>
          <w:sz w:val="28"/>
          <w:szCs w:val="28"/>
        </w:rPr>
        <w:t xml:space="preserve">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следующие </w:t>
      </w:r>
      <w:r w:rsidRPr="00046E61">
        <w:rPr>
          <w:b/>
          <w:sz w:val="28"/>
          <w:szCs w:val="28"/>
        </w:rPr>
        <w:t>недостатки:</w:t>
      </w:r>
    </w:p>
    <w:p w:rsidR="00F901FA" w:rsidRDefault="00F901FA" w:rsidP="00F9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Текстовая часть не содержит информацию </w:t>
      </w:r>
      <w:r w:rsidRPr="00D13860">
        <w:rPr>
          <w:sz w:val="28"/>
          <w:szCs w:val="28"/>
        </w:rPr>
        <w:t>в  случае,  если  все  показатели, предусмотренные формой бюджетной отчетности,  не имеют числового значения, такая форма</w:t>
      </w:r>
      <w:r w:rsidRPr="00942ECB">
        <w:rPr>
          <w:sz w:val="28"/>
          <w:szCs w:val="28"/>
        </w:rPr>
        <w:t xml:space="preserve">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</w:t>
      </w:r>
      <w:proofErr w:type="gramStart"/>
      <w:r w:rsidRPr="00942E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.0503166, 0503171-0503177).</w:t>
      </w:r>
    </w:p>
    <w:p w:rsidR="00F901FA" w:rsidRDefault="00F901FA" w:rsidP="00F901FA">
      <w:pPr>
        <w:jc w:val="both"/>
        <w:rPr>
          <w:sz w:val="28"/>
          <w:szCs w:val="28"/>
        </w:rPr>
      </w:pPr>
      <w:r w:rsidRPr="00D13860">
        <w:rPr>
          <w:b/>
          <w:sz w:val="28"/>
          <w:szCs w:val="28"/>
        </w:rPr>
        <w:t xml:space="preserve">          Форма  0503162</w:t>
      </w:r>
      <w:r w:rsidRPr="00D84E11">
        <w:rPr>
          <w:sz w:val="28"/>
          <w:szCs w:val="28"/>
        </w:rPr>
        <w:t xml:space="preserve">  «Сведения  о  результатах  деятельности».  Приложение составляется  казенными  учреждениями,  в  отношении  которых  сформировано государственное  (муниципальное)  задание.  Если  главному  распорядителю (распорядителю)  бюджетных  средств  не  устанавливается  государственно</w:t>
      </w:r>
      <w:proofErr w:type="gramStart"/>
      <w:r w:rsidRPr="00D84E11">
        <w:rPr>
          <w:sz w:val="28"/>
          <w:szCs w:val="28"/>
        </w:rPr>
        <w:t>е(</w:t>
      </w:r>
      <w:proofErr w:type="gramEnd"/>
      <w:r w:rsidRPr="00D84E11">
        <w:rPr>
          <w:sz w:val="28"/>
          <w:szCs w:val="28"/>
        </w:rPr>
        <w:t>муниципальное)  задание,  то  Сведения  (ф.  0503162) не составляются, при этом информация о результатах деятельности раскрывается в текстовой части раздела 2</w:t>
      </w:r>
      <w:r>
        <w:rPr>
          <w:sz w:val="28"/>
          <w:szCs w:val="28"/>
        </w:rPr>
        <w:t xml:space="preserve"> </w:t>
      </w:r>
      <w:r w:rsidRPr="00D84E11">
        <w:rPr>
          <w:sz w:val="28"/>
          <w:szCs w:val="28"/>
        </w:rPr>
        <w:t>Пояснительной записки (ф.0503160).</w:t>
      </w:r>
    </w:p>
    <w:p w:rsidR="00F901FA" w:rsidRPr="00D13860" w:rsidRDefault="00F901FA" w:rsidP="00F9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3860">
        <w:rPr>
          <w:b/>
          <w:sz w:val="28"/>
          <w:szCs w:val="28"/>
        </w:rPr>
        <w:t>- фф.0503163, 0503164</w:t>
      </w:r>
      <w:r w:rsidRPr="00D13860">
        <w:rPr>
          <w:sz w:val="28"/>
          <w:szCs w:val="28"/>
        </w:rPr>
        <w:t xml:space="preserve"> «сведения об исполнении бюджета» </w:t>
      </w:r>
      <w:r w:rsidRPr="00D13860">
        <w:rPr>
          <w:b/>
          <w:sz w:val="28"/>
          <w:szCs w:val="28"/>
        </w:rPr>
        <w:t xml:space="preserve">не </w:t>
      </w:r>
      <w:proofErr w:type="gramStart"/>
      <w:r w:rsidRPr="00D13860">
        <w:rPr>
          <w:b/>
          <w:sz w:val="28"/>
          <w:szCs w:val="28"/>
        </w:rPr>
        <w:t>представлена</w:t>
      </w:r>
      <w:proofErr w:type="gramEnd"/>
      <w:r w:rsidRPr="00D13860">
        <w:rPr>
          <w:b/>
          <w:sz w:val="28"/>
          <w:szCs w:val="28"/>
        </w:rPr>
        <w:t>.</w:t>
      </w:r>
    </w:p>
    <w:p w:rsidR="00F901FA" w:rsidRDefault="00F901FA" w:rsidP="00F901FA">
      <w:pPr>
        <w:jc w:val="both"/>
        <w:rPr>
          <w:sz w:val="28"/>
          <w:szCs w:val="28"/>
        </w:rPr>
      </w:pPr>
      <w:r w:rsidRPr="000B3FC9">
        <w:rPr>
          <w:sz w:val="28"/>
          <w:szCs w:val="28"/>
        </w:rPr>
        <w:t xml:space="preserve">          При сопоставлении  показателей с формами 0503127,0503737, 0503130,0503169 расхождения  не установлены. </w:t>
      </w:r>
    </w:p>
    <w:p w:rsidR="00F901FA" w:rsidRPr="00F901FA" w:rsidRDefault="00F901FA" w:rsidP="00F901FA">
      <w:pPr>
        <w:tabs>
          <w:tab w:val="left" w:pos="720"/>
        </w:tabs>
        <w:jc w:val="both"/>
        <w:rPr>
          <w:sz w:val="28"/>
          <w:szCs w:val="28"/>
        </w:rPr>
      </w:pPr>
      <w:r w:rsidRPr="00F901FA">
        <w:rPr>
          <w:sz w:val="28"/>
          <w:szCs w:val="28"/>
        </w:rPr>
        <w:t xml:space="preserve">         При проверке отчета по муниципальной программе Культура муниципального образования «Эхирит-Булагатский район» на 2015-2021 годы» выявлено, по подпрограмме «Повышение доступности и качества муниципальных услуг в сфере культурного досуга населения МО «Эхирит-Булагатский район» на 2015-2021 годы» расходы исполнены в сумме 15204,4 тыс. рублей, разница в сумме </w:t>
      </w:r>
      <w:r w:rsidRPr="00F901FA">
        <w:rPr>
          <w:b/>
          <w:sz w:val="28"/>
          <w:szCs w:val="28"/>
        </w:rPr>
        <w:t>12,0</w:t>
      </w:r>
      <w:r w:rsidRPr="00F901FA">
        <w:rPr>
          <w:sz w:val="28"/>
          <w:szCs w:val="28"/>
        </w:rPr>
        <w:t xml:space="preserve"> тыс. рублей.</w:t>
      </w:r>
    </w:p>
    <w:p w:rsidR="003141D2" w:rsidRPr="003469E1" w:rsidRDefault="003141D2" w:rsidP="00F901FA">
      <w:pPr>
        <w:jc w:val="both"/>
        <w:rPr>
          <w:sz w:val="28"/>
          <w:szCs w:val="28"/>
        </w:rPr>
      </w:pPr>
      <w:r w:rsidRPr="003F3BC4">
        <w:rPr>
          <w:sz w:val="28"/>
          <w:szCs w:val="28"/>
        </w:rPr>
        <w:t xml:space="preserve"> </w:t>
      </w:r>
    </w:p>
    <w:p w:rsidR="003F251D" w:rsidRPr="003F251D" w:rsidRDefault="003141D2" w:rsidP="003F251D">
      <w:pPr>
        <w:ind w:right="-426"/>
        <w:jc w:val="both"/>
        <w:rPr>
          <w:b/>
          <w:sz w:val="28"/>
          <w:szCs w:val="28"/>
        </w:rPr>
      </w:pPr>
      <w:r w:rsidRPr="003F251D">
        <w:rPr>
          <w:b/>
          <w:sz w:val="28"/>
          <w:szCs w:val="28"/>
        </w:rPr>
        <w:t xml:space="preserve">            </w:t>
      </w:r>
      <w:r w:rsidR="003F251D" w:rsidRPr="003F251D">
        <w:rPr>
          <w:b/>
          <w:sz w:val="28"/>
          <w:szCs w:val="28"/>
        </w:rPr>
        <w:t xml:space="preserve">  Комитет по финансам и экономике администрации МО «Эхирит-Булагатский район»</w:t>
      </w:r>
    </w:p>
    <w:p w:rsidR="003F251D" w:rsidRPr="000944F1" w:rsidRDefault="003F251D" w:rsidP="003F251D">
      <w:pPr>
        <w:ind w:right="-426"/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proofErr w:type="gramStart"/>
      <w:r w:rsidRPr="000944F1">
        <w:rPr>
          <w:color w:val="000000" w:themeColor="text1"/>
          <w:sz w:val="28"/>
          <w:szCs w:val="28"/>
        </w:rPr>
        <w:t xml:space="preserve">Представленная Комитетом по финансам и экономике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191н, </w:t>
      </w:r>
      <w:r w:rsidRPr="000944F1">
        <w:rPr>
          <w:bCs/>
          <w:iCs/>
          <w:color w:val="000000" w:themeColor="text1"/>
          <w:sz w:val="28"/>
          <w:szCs w:val="28"/>
        </w:rPr>
        <w:lastRenderedPageBreak/>
        <w:t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муниципальных, бюджетных и автономных учреждений с изменениями и дополнениями», за исключением замечаний:</w:t>
      </w:r>
      <w:proofErr w:type="gramEnd"/>
    </w:p>
    <w:p w:rsidR="003F251D" w:rsidRDefault="003F251D" w:rsidP="003F251D">
      <w:pPr>
        <w:shd w:val="clear" w:color="auto" w:fill="FFFFFF"/>
        <w:tabs>
          <w:tab w:val="left" w:pos="0"/>
        </w:tabs>
        <w:ind w:right="-397" w:hanging="51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  </w:t>
      </w:r>
      <w:r w:rsidRPr="002266CD">
        <w:rPr>
          <w:bCs/>
          <w:iCs/>
          <w:color w:val="FF0000"/>
          <w:sz w:val="28"/>
          <w:szCs w:val="28"/>
        </w:rPr>
        <w:t xml:space="preserve">   </w:t>
      </w:r>
      <w:r w:rsidR="008609FE">
        <w:rPr>
          <w:bCs/>
          <w:iCs/>
          <w:color w:val="FF0000"/>
          <w:sz w:val="28"/>
          <w:szCs w:val="28"/>
        </w:rPr>
        <w:t xml:space="preserve">          </w:t>
      </w:r>
      <w:r>
        <w:rPr>
          <w:bCs/>
          <w:iCs/>
          <w:color w:val="000000" w:themeColor="text1"/>
          <w:sz w:val="28"/>
          <w:szCs w:val="28"/>
        </w:rPr>
        <w:t>- в</w:t>
      </w:r>
      <w:r w:rsidRPr="000D20D1">
        <w:rPr>
          <w:bCs/>
          <w:iCs/>
          <w:color w:val="000000" w:themeColor="text1"/>
          <w:sz w:val="28"/>
          <w:szCs w:val="28"/>
        </w:rPr>
        <w:t xml:space="preserve"> пояснительной записке ф.0503160 не отражена информация о формах бюджетной отчетности, показатели которых не имеют числового значения, что является нарушением п.8 Инструкции 191н</w:t>
      </w:r>
      <w:r>
        <w:rPr>
          <w:bCs/>
          <w:iCs/>
          <w:color w:val="000000" w:themeColor="text1"/>
          <w:sz w:val="28"/>
          <w:szCs w:val="28"/>
        </w:rPr>
        <w:t xml:space="preserve"> с внесенными изменениями</w:t>
      </w:r>
      <w:r w:rsidRPr="000D20D1">
        <w:rPr>
          <w:bCs/>
          <w:iCs/>
          <w:color w:val="000000" w:themeColor="text1"/>
          <w:sz w:val="28"/>
          <w:szCs w:val="28"/>
        </w:rPr>
        <w:t>.</w:t>
      </w:r>
    </w:p>
    <w:p w:rsidR="003F251D" w:rsidRPr="005760F1" w:rsidRDefault="003F251D" w:rsidP="003F251D">
      <w:pPr>
        <w:tabs>
          <w:tab w:val="left" w:pos="720"/>
        </w:tabs>
        <w:ind w:right="-340" w:hanging="510"/>
        <w:jc w:val="both"/>
        <w:rPr>
          <w:color w:val="000000" w:themeColor="text1"/>
          <w:sz w:val="28"/>
          <w:szCs w:val="28"/>
        </w:rPr>
      </w:pPr>
      <w:r w:rsidRPr="005760F1">
        <w:rPr>
          <w:bCs/>
          <w:iCs/>
          <w:color w:val="000000" w:themeColor="text1"/>
          <w:sz w:val="28"/>
          <w:szCs w:val="28"/>
        </w:rPr>
        <w:t xml:space="preserve">      </w:t>
      </w:r>
      <w:r w:rsidR="008609FE">
        <w:rPr>
          <w:bCs/>
          <w:iCs/>
          <w:color w:val="000000" w:themeColor="text1"/>
          <w:sz w:val="28"/>
          <w:szCs w:val="28"/>
        </w:rPr>
        <w:t xml:space="preserve">         </w:t>
      </w:r>
      <w:r w:rsidRPr="005760F1">
        <w:rPr>
          <w:bCs/>
          <w:iCs/>
          <w:color w:val="000000" w:themeColor="text1"/>
          <w:sz w:val="28"/>
          <w:szCs w:val="28"/>
        </w:rPr>
        <w:t xml:space="preserve"> </w:t>
      </w:r>
      <w:r w:rsidRPr="005760F1">
        <w:rPr>
          <w:color w:val="000000" w:themeColor="text1"/>
          <w:sz w:val="28"/>
          <w:szCs w:val="28"/>
        </w:rPr>
        <w:t xml:space="preserve">При сопоставлении данных кредиторской задолженности по ф.0503169 с </w:t>
      </w:r>
      <w:r>
        <w:rPr>
          <w:color w:val="000000" w:themeColor="text1"/>
          <w:sz w:val="28"/>
          <w:szCs w:val="28"/>
        </w:rPr>
        <w:t xml:space="preserve">балансом </w:t>
      </w:r>
      <w:r w:rsidRPr="005760F1">
        <w:rPr>
          <w:color w:val="000000" w:themeColor="text1"/>
          <w:sz w:val="28"/>
          <w:szCs w:val="28"/>
        </w:rPr>
        <w:t xml:space="preserve"> установлено, что сумма задолженности на начало года </w:t>
      </w:r>
      <w:r>
        <w:rPr>
          <w:color w:val="000000" w:themeColor="text1"/>
          <w:sz w:val="28"/>
          <w:szCs w:val="28"/>
        </w:rPr>
        <w:t xml:space="preserve"> в сумме 2677691,00 рублей </w:t>
      </w:r>
      <w:r w:rsidRPr="005760F1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на </w:t>
      </w:r>
      <w:r w:rsidRPr="005760F1">
        <w:rPr>
          <w:color w:val="000000" w:themeColor="text1"/>
          <w:sz w:val="28"/>
          <w:szCs w:val="28"/>
        </w:rPr>
        <w:t xml:space="preserve">конец отчетного года </w:t>
      </w:r>
      <w:r>
        <w:rPr>
          <w:color w:val="000000" w:themeColor="text1"/>
          <w:sz w:val="28"/>
          <w:szCs w:val="28"/>
        </w:rPr>
        <w:t>в сумме 1174544,18 рублей</w:t>
      </w:r>
      <w:r w:rsidRPr="005760F1">
        <w:rPr>
          <w:color w:val="000000" w:themeColor="text1"/>
          <w:sz w:val="28"/>
          <w:szCs w:val="28"/>
        </w:rPr>
        <w:t xml:space="preserve"> по с</w:t>
      </w:r>
      <w:r>
        <w:rPr>
          <w:color w:val="000000" w:themeColor="text1"/>
          <w:sz w:val="28"/>
          <w:szCs w:val="28"/>
        </w:rPr>
        <w:t>чету 1 205 00 000 не отражены</w:t>
      </w:r>
      <w:r w:rsidRPr="005760F1">
        <w:rPr>
          <w:color w:val="000000" w:themeColor="text1"/>
          <w:sz w:val="28"/>
          <w:szCs w:val="28"/>
        </w:rPr>
        <w:t xml:space="preserve"> по с</w:t>
      </w:r>
      <w:r>
        <w:rPr>
          <w:color w:val="000000" w:themeColor="text1"/>
          <w:sz w:val="28"/>
          <w:szCs w:val="28"/>
        </w:rPr>
        <w:t>т</w:t>
      </w:r>
      <w:r w:rsidRPr="005760F1">
        <w:rPr>
          <w:color w:val="000000" w:themeColor="text1"/>
          <w:sz w:val="28"/>
          <w:szCs w:val="28"/>
        </w:rPr>
        <w:t xml:space="preserve">роке 470.  </w:t>
      </w:r>
    </w:p>
    <w:p w:rsidR="003141D2" w:rsidRDefault="003F251D" w:rsidP="008609FE">
      <w:pPr>
        <w:ind w:right="-426" w:hanging="510"/>
        <w:jc w:val="both"/>
        <w:rPr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</w:t>
      </w:r>
      <w:r w:rsidRPr="00FE7AD6">
        <w:rPr>
          <w:bCs/>
          <w:iCs/>
          <w:color w:val="000000" w:themeColor="text1"/>
          <w:sz w:val="28"/>
          <w:szCs w:val="28"/>
        </w:rPr>
        <w:t xml:space="preserve"> </w:t>
      </w:r>
      <w:r w:rsidR="008609FE">
        <w:rPr>
          <w:bCs/>
          <w:iCs/>
          <w:color w:val="000000" w:themeColor="text1"/>
          <w:sz w:val="28"/>
          <w:szCs w:val="28"/>
        </w:rPr>
        <w:t xml:space="preserve">          </w:t>
      </w:r>
      <w:r w:rsidRPr="00FE7AD6">
        <w:rPr>
          <w:bCs/>
          <w:iCs/>
          <w:color w:val="000000" w:themeColor="text1"/>
          <w:sz w:val="28"/>
          <w:szCs w:val="28"/>
        </w:rPr>
        <w:t>Кроме того, п</w:t>
      </w:r>
      <w:r w:rsidRPr="00FE7AD6">
        <w:rPr>
          <w:bCs/>
          <w:color w:val="000000" w:themeColor="text1"/>
          <w:sz w:val="28"/>
          <w:szCs w:val="28"/>
          <w:shd w:val="clear" w:color="auto" w:fill="FFFFFF"/>
        </w:rPr>
        <w:t xml:space="preserve">ояснительная записка </w:t>
      </w:r>
      <w:r w:rsidRPr="00FE7AD6">
        <w:rPr>
          <w:color w:val="000000" w:themeColor="text1"/>
          <w:sz w:val="28"/>
          <w:szCs w:val="28"/>
        </w:rPr>
        <w:t xml:space="preserve">ф. 0503160 </w:t>
      </w:r>
      <w:r w:rsidRPr="00FE7AD6">
        <w:rPr>
          <w:bCs/>
          <w:iCs/>
          <w:color w:val="000000" w:themeColor="text1"/>
          <w:sz w:val="28"/>
          <w:szCs w:val="28"/>
        </w:rPr>
        <w:t xml:space="preserve">не соответствует требованиям п.152 </w:t>
      </w:r>
      <w:r w:rsidRPr="00FE7AD6">
        <w:rPr>
          <w:color w:val="000000" w:themeColor="text1"/>
          <w:sz w:val="28"/>
          <w:szCs w:val="28"/>
        </w:rPr>
        <w:t>Инструкции № 191н с внесенными изменениями.</w:t>
      </w:r>
      <w:r>
        <w:rPr>
          <w:bCs/>
          <w:iCs/>
          <w:color w:val="000000" w:themeColor="text1"/>
          <w:sz w:val="28"/>
          <w:szCs w:val="28"/>
        </w:rPr>
        <w:t xml:space="preserve">  </w:t>
      </w:r>
      <w:r w:rsidRPr="000D20D1">
        <w:rPr>
          <w:bCs/>
          <w:iCs/>
          <w:color w:val="000000" w:themeColor="text1"/>
          <w:sz w:val="28"/>
          <w:szCs w:val="28"/>
        </w:rPr>
        <w:t xml:space="preserve">Следует отметить, что данное на нарушение было указано в акте </w:t>
      </w:r>
      <w:r w:rsidRPr="000D20D1">
        <w:rPr>
          <w:bCs/>
          <w:color w:val="000000" w:themeColor="text1"/>
          <w:spacing w:val="-2"/>
          <w:sz w:val="28"/>
          <w:szCs w:val="28"/>
        </w:rPr>
        <w:t xml:space="preserve">по результатам </w:t>
      </w:r>
      <w:r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0D20D1">
        <w:rPr>
          <w:bCs/>
          <w:color w:val="000000" w:themeColor="text1"/>
          <w:spacing w:val="-7"/>
          <w:sz w:val="28"/>
          <w:szCs w:val="28"/>
        </w:rPr>
        <w:t xml:space="preserve">внешней </w:t>
      </w:r>
      <w:r>
        <w:rPr>
          <w:bCs/>
          <w:color w:val="000000" w:themeColor="text1"/>
          <w:spacing w:val="-7"/>
          <w:sz w:val="28"/>
          <w:szCs w:val="28"/>
        </w:rPr>
        <w:t xml:space="preserve"> п</w:t>
      </w:r>
      <w:r w:rsidRPr="000D20D1">
        <w:rPr>
          <w:bCs/>
          <w:color w:val="000000" w:themeColor="text1"/>
          <w:spacing w:val="-7"/>
          <w:sz w:val="28"/>
          <w:szCs w:val="28"/>
        </w:rPr>
        <w:t xml:space="preserve">роверки </w:t>
      </w:r>
      <w:r>
        <w:rPr>
          <w:bCs/>
          <w:color w:val="000000" w:themeColor="text1"/>
          <w:spacing w:val="-7"/>
          <w:sz w:val="28"/>
          <w:szCs w:val="28"/>
        </w:rPr>
        <w:t xml:space="preserve"> </w:t>
      </w:r>
      <w:r w:rsidRPr="000D20D1">
        <w:rPr>
          <w:bCs/>
          <w:color w:val="000000" w:themeColor="text1"/>
          <w:spacing w:val="-7"/>
          <w:sz w:val="28"/>
          <w:szCs w:val="28"/>
        </w:rPr>
        <w:t xml:space="preserve">годовой бюджетной отчетности ГРБС – Комитет по финансам и экономике муниципального </w:t>
      </w:r>
      <w:r w:rsidRPr="000D20D1">
        <w:rPr>
          <w:bCs/>
          <w:color w:val="000000" w:themeColor="text1"/>
          <w:sz w:val="28"/>
          <w:szCs w:val="28"/>
        </w:rPr>
        <w:t>образования «Эхирит-Булагатский район» за 2017 год.</w:t>
      </w:r>
      <w:r w:rsidR="003141D2">
        <w:rPr>
          <w:sz w:val="28"/>
          <w:szCs w:val="28"/>
        </w:rPr>
        <w:t xml:space="preserve">          </w:t>
      </w:r>
    </w:p>
    <w:p w:rsidR="008609FE" w:rsidRDefault="003141D2" w:rsidP="008609FE">
      <w:pPr>
        <w:tabs>
          <w:tab w:val="left" w:pos="567"/>
        </w:tabs>
        <w:ind w:hanging="51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9FE">
        <w:rPr>
          <w:b/>
          <w:color w:val="000000"/>
          <w:sz w:val="28"/>
          <w:szCs w:val="28"/>
        </w:rPr>
        <w:t xml:space="preserve">        </w:t>
      </w:r>
      <w:r w:rsidR="008609FE" w:rsidRPr="003A5498">
        <w:rPr>
          <w:b/>
          <w:sz w:val="28"/>
          <w:szCs w:val="28"/>
        </w:rPr>
        <w:t xml:space="preserve">Управления образования муниципального образования «Эхирит-Булагатский район» </w:t>
      </w:r>
    </w:p>
    <w:p w:rsidR="008609FE" w:rsidRPr="003101A2" w:rsidRDefault="008609FE" w:rsidP="008609FE">
      <w:pPr>
        <w:jc w:val="both"/>
        <w:rPr>
          <w:color w:val="000000" w:themeColor="text1"/>
          <w:sz w:val="28"/>
          <w:szCs w:val="28"/>
        </w:rPr>
      </w:pPr>
      <w:r w:rsidRPr="003101A2"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3101A2">
        <w:rPr>
          <w:bCs/>
          <w:color w:val="000000" w:themeColor="text1"/>
          <w:sz w:val="28"/>
          <w:szCs w:val="28"/>
          <w:shd w:val="clear" w:color="auto" w:fill="FFFFFF"/>
        </w:rPr>
        <w:t xml:space="preserve"> -при составлении Пояснительной записки формы 0503160, не соблюдаются требования</w:t>
      </w:r>
      <w:r w:rsidRPr="003101A2">
        <w:rPr>
          <w:color w:val="000000" w:themeColor="text1"/>
          <w:sz w:val="28"/>
          <w:szCs w:val="28"/>
        </w:rPr>
        <w:t xml:space="preserve"> п. 152 Инструкции № 191н с внесенными изменениями. В соответствии с указанным пунктом Инструкции, форма должна содержать текстовую часть, таблицы, приложения и состоять из пяти разделов:</w:t>
      </w:r>
    </w:p>
    <w:p w:rsidR="008609FE" w:rsidRPr="003101A2" w:rsidRDefault="008609FE" w:rsidP="008609FE">
      <w:pPr>
        <w:jc w:val="both"/>
        <w:rPr>
          <w:color w:val="000000" w:themeColor="text1"/>
          <w:sz w:val="28"/>
          <w:szCs w:val="28"/>
        </w:rPr>
      </w:pPr>
      <w:r w:rsidRPr="003101A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3101A2">
        <w:rPr>
          <w:color w:val="000000" w:themeColor="text1"/>
          <w:sz w:val="28"/>
          <w:szCs w:val="28"/>
        </w:rPr>
        <w:t xml:space="preserve"> 1. Организационная структура субъекта бюджетной отчетности.</w:t>
      </w:r>
    </w:p>
    <w:p w:rsidR="008609FE" w:rsidRPr="003101A2" w:rsidRDefault="008609FE" w:rsidP="008609FE">
      <w:pPr>
        <w:jc w:val="both"/>
        <w:rPr>
          <w:color w:val="000000" w:themeColor="text1"/>
          <w:sz w:val="28"/>
          <w:szCs w:val="28"/>
        </w:rPr>
      </w:pPr>
      <w:r w:rsidRPr="003101A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3101A2">
        <w:rPr>
          <w:color w:val="000000" w:themeColor="text1"/>
          <w:sz w:val="28"/>
          <w:szCs w:val="28"/>
        </w:rPr>
        <w:t xml:space="preserve"> 2. Результаты деятельности субъекта бюджетной отчетности.</w:t>
      </w:r>
    </w:p>
    <w:p w:rsidR="008609FE" w:rsidRPr="003101A2" w:rsidRDefault="008609FE" w:rsidP="008609FE">
      <w:pPr>
        <w:jc w:val="both"/>
        <w:rPr>
          <w:color w:val="000000" w:themeColor="text1"/>
          <w:sz w:val="28"/>
          <w:szCs w:val="28"/>
        </w:rPr>
      </w:pPr>
      <w:r w:rsidRPr="003101A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3101A2">
        <w:rPr>
          <w:color w:val="000000" w:themeColor="text1"/>
          <w:sz w:val="28"/>
          <w:szCs w:val="28"/>
        </w:rPr>
        <w:t xml:space="preserve">    3.Анализ отчета об исполнении бюджета субъектом бюджетной отчетности.</w:t>
      </w:r>
    </w:p>
    <w:p w:rsidR="008609FE" w:rsidRPr="003101A2" w:rsidRDefault="008609FE" w:rsidP="008609FE">
      <w:pPr>
        <w:jc w:val="both"/>
        <w:rPr>
          <w:color w:val="000000" w:themeColor="text1"/>
          <w:sz w:val="28"/>
          <w:szCs w:val="28"/>
        </w:rPr>
      </w:pPr>
      <w:r w:rsidRPr="003101A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3101A2">
        <w:rPr>
          <w:color w:val="000000" w:themeColor="text1"/>
          <w:sz w:val="28"/>
          <w:szCs w:val="28"/>
        </w:rPr>
        <w:t xml:space="preserve"> 4.Анализ показателей бухгалтерской отчетности субъекта отчетности.</w:t>
      </w:r>
    </w:p>
    <w:p w:rsidR="008609FE" w:rsidRPr="003101A2" w:rsidRDefault="008609FE" w:rsidP="008609FE">
      <w:pPr>
        <w:jc w:val="both"/>
        <w:rPr>
          <w:color w:val="000000" w:themeColor="text1"/>
          <w:sz w:val="28"/>
          <w:szCs w:val="28"/>
        </w:rPr>
      </w:pPr>
      <w:r w:rsidRPr="003101A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Pr="003101A2">
        <w:rPr>
          <w:color w:val="000000" w:themeColor="text1"/>
          <w:sz w:val="28"/>
          <w:szCs w:val="28"/>
        </w:rPr>
        <w:t xml:space="preserve">  5. Прочие вопросы деятельности субъекта бюджетной отчетности.</w:t>
      </w:r>
    </w:p>
    <w:p w:rsidR="008609FE" w:rsidRPr="003101A2" w:rsidRDefault="008609FE" w:rsidP="008609F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101A2">
        <w:rPr>
          <w:color w:val="000000" w:themeColor="text1"/>
          <w:sz w:val="28"/>
          <w:szCs w:val="28"/>
        </w:rPr>
        <w:t xml:space="preserve">        При составлении Пояснительной записки ф. 0503760, не соблюдены </w:t>
      </w:r>
      <w:r w:rsidRPr="003101A2">
        <w:rPr>
          <w:bCs/>
          <w:color w:val="000000" w:themeColor="text1"/>
          <w:sz w:val="28"/>
          <w:szCs w:val="28"/>
          <w:shd w:val="clear" w:color="auto" w:fill="FFFFFF"/>
        </w:rPr>
        <w:t>требования п.56</w:t>
      </w:r>
      <w:r w:rsidRPr="003101A2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101A2">
        <w:rPr>
          <w:bCs/>
          <w:color w:val="000000" w:themeColor="text1"/>
          <w:sz w:val="28"/>
          <w:szCs w:val="28"/>
          <w:shd w:val="clear" w:color="auto" w:fill="FFFFFF"/>
        </w:rPr>
        <w:t xml:space="preserve">Приказа 33н с внесенными изменениями. В соответствии с указанным пунктом инструкции, форма </w:t>
      </w:r>
      <w:r w:rsidRPr="003101A2">
        <w:rPr>
          <w:color w:val="000000" w:themeColor="text1"/>
          <w:spacing w:val="2"/>
          <w:sz w:val="28"/>
          <w:szCs w:val="28"/>
        </w:rPr>
        <w:t xml:space="preserve">составляется в разрезе </w:t>
      </w:r>
      <w:r w:rsidRPr="003101A2">
        <w:rPr>
          <w:bCs/>
          <w:color w:val="000000" w:themeColor="text1"/>
          <w:sz w:val="28"/>
          <w:szCs w:val="28"/>
        </w:rPr>
        <w:t>следующих разделов:</w:t>
      </w:r>
    </w:p>
    <w:p w:rsidR="008609FE" w:rsidRPr="003101A2" w:rsidRDefault="008609FE" w:rsidP="008609FE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101A2">
        <w:rPr>
          <w:bCs/>
          <w:color w:val="000000" w:themeColor="text1"/>
          <w:sz w:val="28"/>
          <w:szCs w:val="28"/>
        </w:rPr>
        <w:t xml:space="preserve">       1.Организационная структура учреждения.</w:t>
      </w:r>
    </w:p>
    <w:p w:rsidR="008609FE" w:rsidRPr="003101A2" w:rsidRDefault="008609FE" w:rsidP="008609FE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101A2">
        <w:rPr>
          <w:bCs/>
          <w:color w:val="000000" w:themeColor="text1"/>
          <w:sz w:val="28"/>
          <w:szCs w:val="28"/>
        </w:rPr>
        <w:t xml:space="preserve">       2 Результаты деятельности учреждения.</w:t>
      </w:r>
    </w:p>
    <w:p w:rsidR="008609FE" w:rsidRPr="003101A2" w:rsidRDefault="008609FE" w:rsidP="008609FE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101A2">
        <w:rPr>
          <w:bCs/>
          <w:color w:val="000000" w:themeColor="text1"/>
          <w:sz w:val="28"/>
          <w:szCs w:val="28"/>
        </w:rPr>
        <w:t xml:space="preserve">       3 Анализ отчета об исполнении учреждением плана его деятельности.   </w:t>
      </w:r>
    </w:p>
    <w:p w:rsidR="008609FE" w:rsidRPr="003101A2" w:rsidRDefault="008609FE" w:rsidP="008609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01A2">
        <w:rPr>
          <w:bCs/>
          <w:color w:val="000000" w:themeColor="text1"/>
          <w:sz w:val="28"/>
          <w:szCs w:val="28"/>
        </w:rPr>
        <w:t xml:space="preserve">       4 Анализ показателей отчетности учреждения.</w:t>
      </w:r>
      <w:r w:rsidRPr="003101A2">
        <w:rPr>
          <w:color w:val="000000" w:themeColor="text1"/>
          <w:sz w:val="28"/>
          <w:szCs w:val="28"/>
        </w:rPr>
        <w:t xml:space="preserve"> </w:t>
      </w:r>
    </w:p>
    <w:p w:rsidR="008609FE" w:rsidRPr="00FC18BB" w:rsidRDefault="008609FE" w:rsidP="008609F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101A2">
        <w:rPr>
          <w:color w:val="000000" w:themeColor="text1"/>
          <w:sz w:val="28"/>
          <w:szCs w:val="28"/>
        </w:rPr>
        <w:t xml:space="preserve">      О несоблюдении п.152 Инструкции 191н и п.56 Инструкции 33н, также  было указано в акте  </w:t>
      </w:r>
      <w:r w:rsidRPr="003101A2">
        <w:rPr>
          <w:bCs/>
          <w:color w:val="000000"/>
          <w:spacing w:val="-2"/>
          <w:sz w:val="28"/>
          <w:szCs w:val="28"/>
        </w:rPr>
        <w:t xml:space="preserve">по результатам </w:t>
      </w:r>
      <w:r w:rsidRPr="003101A2">
        <w:rPr>
          <w:bCs/>
          <w:spacing w:val="-7"/>
          <w:sz w:val="28"/>
          <w:szCs w:val="28"/>
        </w:rPr>
        <w:t xml:space="preserve">внешней проверки годовой бюджетной отчетности </w:t>
      </w:r>
      <w:proofErr w:type="gramStart"/>
      <w:r w:rsidRPr="003101A2">
        <w:rPr>
          <w:bCs/>
          <w:spacing w:val="-7"/>
          <w:sz w:val="28"/>
          <w:szCs w:val="28"/>
        </w:rPr>
        <w:t>-Г</w:t>
      </w:r>
      <w:proofErr w:type="gramEnd"/>
      <w:r w:rsidRPr="003101A2">
        <w:rPr>
          <w:bCs/>
          <w:spacing w:val="-7"/>
          <w:sz w:val="28"/>
          <w:szCs w:val="28"/>
        </w:rPr>
        <w:t xml:space="preserve">РБС Управления образования муниципального </w:t>
      </w:r>
      <w:r w:rsidRPr="003101A2">
        <w:rPr>
          <w:bCs/>
          <w:sz w:val="28"/>
          <w:szCs w:val="28"/>
        </w:rPr>
        <w:t>образования «Эхирит-Булагатский район» за 2017год</w:t>
      </w:r>
      <w:r w:rsidRPr="00FC18BB">
        <w:rPr>
          <w:bCs/>
          <w:sz w:val="28"/>
          <w:szCs w:val="28"/>
        </w:rPr>
        <w:t>.</w:t>
      </w:r>
    </w:p>
    <w:p w:rsidR="003141D2" w:rsidRPr="007F5831" w:rsidRDefault="003141D2" w:rsidP="003F251D">
      <w:pPr>
        <w:tabs>
          <w:tab w:val="left" w:pos="567"/>
        </w:tabs>
        <w:ind w:hanging="510"/>
        <w:jc w:val="both"/>
        <w:rPr>
          <w:sz w:val="28"/>
          <w:szCs w:val="28"/>
        </w:rPr>
      </w:pPr>
    </w:p>
    <w:p w:rsidR="003141D2" w:rsidRDefault="003141D2" w:rsidP="003141D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</w:t>
      </w:r>
    </w:p>
    <w:p w:rsidR="003141D2" w:rsidRPr="00F3565E" w:rsidRDefault="003141D2" w:rsidP="003141D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2</w:t>
      </w:r>
      <w:r w:rsidRPr="002F3E52">
        <w:rPr>
          <w:rFonts w:eastAsiaTheme="minorEastAsia"/>
          <w:b/>
          <w:sz w:val="28"/>
          <w:szCs w:val="28"/>
        </w:rPr>
        <w:t>. Внешн</w:t>
      </w:r>
      <w:r>
        <w:rPr>
          <w:rFonts w:eastAsiaTheme="minorEastAsia"/>
          <w:b/>
          <w:sz w:val="28"/>
          <w:szCs w:val="28"/>
        </w:rPr>
        <w:t>яя</w:t>
      </w:r>
      <w:r w:rsidRPr="002F3E52">
        <w:rPr>
          <w:rFonts w:eastAsiaTheme="minorEastAsia"/>
          <w:b/>
          <w:sz w:val="28"/>
          <w:szCs w:val="28"/>
        </w:rPr>
        <w:t xml:space="preserve"> проверк</w:t>
      </w:r>
      <w:r>
        <w:rPr>
          <w:rFonts w:eastAsiaTheme="minorEastAsia"/>
          <w:b/>
          <w:sz w:val="28"/>
          <w:szCs w:val="28"/>
        </w:rPr>
        <w:t>а</w:t>
      </w:r>
      <w:r w:rsidRPr="002F3E52">
        <w:rPr>
          <w:rFonts w:eastAsiaTheme="minorEastAsia"/>
          <w:b/>
          <w:sz w:val="28"/>
          <w:szCs w:val="28"/>
        </w:rPr>
        <w:t xml:space="preserve"> годовых отчетов об исполнении бюджетов поселений за 201</w:t>
      </w:r>
      <w:r w:rsidR="00C60CB7">
        <w:rPr>
          <w:rFonts w:eastAsiaTheme="minorEastAsia"/>
          <w:b/>
          <w:sz w:val="28"/>
          <w:szCs w:val="28"/>
        </w:rPr>
        <w:t>8</w:t>
      </w:r>
      <w:r w:rsidRPr="002F3E52">
        <w:rPr>
          <w:rFonts w:eastAsiaTheme="minorEastAsia"/>
          <w:b/>
          <w:sz w:val="28"/>
          <w:szCs w:val="28"/>
        </w:rPr>
        <w:t xml:space="preserve"> год</w:t>
      </w:r>
      <w:r w:rsidRPr="00F3565E">
        <w:rPr>
          <w:rFonts w:eastAsiaTheme="minorEastAsia"/>
          <w:sz w:val="28"/>
          <w:szCs w:val="28"/>
        </w:rPr>
        <w:t xml:space="preserve"> проведены Контрольно-счетной палатой во всех 12 поселениях, передавших соответствующие полномочия.</w:t>
      </w:r>
    </w:p>
    <w:p w:rsidR="003141D2" w:rsidRPr="00F3565E" w:rsidRDefault="003141D2" w:rsidP="003141D2">
      <w:pPr>
        <w:autoSpaceDE w:val="0"/>
        <w:autoSpaceDN w:val="0"/>
        <w:adjustRightInd w:val="0"/>
        <w:ind w:hanging="567"/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bookmarkStart w:id="0" w:name="_GoBack"/>
      <w:bookmarkEnd w:id="0"/>
      <w:r w:rsidRPr="00F3565E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</w:t>
      </w:r>
      <w:r w:rsidRPr="00F3565E">
        <w:rPr>
          <w:rFonts w:eastAsiaTheme="minorEastAsia"/>
          <w:sz w:val="28"/>
          <w:szCs w:val="28"/>
        </w:rPr>
        <w:t>В рамках проведенных экспертно-аналитических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</w:t>
      </w:r>
    </w:p>
    <w:p w:rsidR="003141D2" w:rsidRPr="00F3565E" w:rsidRDefault="003141D2" w:rsidP="003141D2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   </w:t>
      </w:r>
      <w:r w:rsidRPr="00F3565E">
        <w:rPr>
          <w:rFonts w:eastAsiaTheme="minorEastAsia"/>
          <w:sz w:val="28"/>
          <w:szCs w:val="28"/>
        </w:rPr>
        <w:t>При проведении экспертно-аналитических мероприятий Контрольно-счетной палатой выявлены следующие нарушения и замечания:</w:t>
      </w:r>
    </w:p>
    <w:p w:rsidR="003141D2" w:rsidRPr="00437F6B" w:rsidRDefault="003141D2" w:rsidP="003141D2">
      <w:pPr>
        <w:ind w:left="-567"/>
        <w:jc w:val="both"/>
        <w:rPr>
          <w:rFonts w:eastAsiaTheme="minorEastAsia"/>
          <w:b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   </w:t>
      </w:r>
      <w:r w:rsidRPr="00437F6B">
        <w:rPr>
          <w:rFonts w:eastAsiaTheme="minorEastAsia"/>
          <w:b/>
          <w:sz w:val="28"/>
          <w:szCs w:val="28"/>
        </w:rPr>
        <w:t>МО «</w:t>
      </w:r>
      <w:proofErr w:type="spellStart"/>
      <w:r w:rsidRPr="00437F6B">
        <w:rPr>
          <w:rFonts w:eastAsiaTheme="minorEastAsia"/>
          <w:b/>
          <w:sz w:val="28"/>
          <w:szCs w:val="28"/>
        </w:rPr>
        <w:t>Ахинское</w:t>
      </w:r>
      <w:proofErr w:type="spellEnd"/>
      <w:r w:rsidRPr="00437F6B">
        <w:rPr>
          <w:rFonts w:eastAsiaTheme="minorEastAsia"/>
          <w:b/>
          <w:sz w:val="28"/>
          <w:szCs w:val="28"/>
        </w:rPr>
        <w:t>»</w:t>
      </w:r>
    </w:p>
    <w:p w:rsidR="00D16C7D" w:rsidRPr="0081725A" w:rsidRDefault="003141D2" w:rsidP="00D16C7D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D16C7D">
        <w:rPr>
          <w:rFonts w:eastAsiaTheme="minorEastAsia"/>
          <w:sz w:val="28"/>
          <w:szCs w:val="28"/>
        </w:rPr>
        <w:t xml:space="preserve">  </w:t>
      </w:r>
      <w:r w:rsidR="00D16C7D" w:rsidRPr="00196ECC">
        <w:rPr>
          <w:spacing w:val="-6"/>
          <w:sz w:val="28"/>
          <w:szCs w:val="28"/>
        </w:rPr>
        <w:t>Годовой отчет</w:t>
      </w:r>
      <w:r w:rsidR="00D16C7D">
        <w:rPr>
          <w:color w:val="FF0000"/>
          <w:spacing w:val="-6"/>
          <w:sz w:val="28"/>
          <w:szCs w:val="28"/>
        </w:rPr>
        <w:t xml:space="preserve"> </w:t>
      </w:r>
      <w:r w:rsidR="00D16C7D" w:rsidRPr="0081725A">
        <w:rPr>
          <w:spacing w:val="-6"/>
          <w:sz w:val="28"/>
          <w:szCs w:val="28"/>
        </w:rPr>
        <w:t xml:space="preserve"> об исполнении бюджета</w:t>
      </w:r>
      <w:r w:rsidR="00D16C7D">
        <w:rPr>
          <w:spacing w:val="-6"/>
          <w:sz w:val="28"/>
          <w:szCs w:val="28"/>
        </w:rPr>
        <w:t>, документы и материалы</w:t>
      </w:r>
      <w:r w:rsidR="00D16C7D" w:rsidRPr="0081725A">
        <w:rPr>
          <w:spacing w:val="-6"/>
          <w:sz w:val="28"/>
          <w:szCs w:val="28"/>
        </w:rPr>
        <w:t xml:space="preserve"> </w:t>
      </w:r>
      <w:r w:rsidR="00D16C7D" w:rsidRPr="00752371">
        <w:rPr>
          <w:bCs/>
          <w:spacing w:val="-7"/>
          <w:sz w:val="28"/>
          <w:szCs w:val="28"/>
        </w:rPr>
        <w:t>подлежащие представлению</w:t>
      </w:r>
      <w:r w:rsidR="00D16C7D" w:rsidRPr="001479CD">
        <w:rPr>
          <w:spacing w:val="-6"/>
          <w:sz w:val="28"/>
          <w:szCs w:val="28"/>
        </w:rPr>
        <w:t xml:space="preserve"> </w:t>
      </w:r>
      <w:r w:rsidR="00D16C7D" w:rsidRPr="00752371">
        <w:rPr>
          <w:bCs/>
          <w:spacing w:val="-7"/>
          <w:sz w:val="28"/>
          <w:szCs w:val="28"/>
        </w:rPr>
        <w:t xml:space="preserve">в </w:t>
      </w:r>
      <w:r w:rsidR="00D16C7D">
        <w:rPr>
          <w:bCs/>
          <w:spacing w:val="-7"/>
          <w:sz w:val="28"/>
          <w:szCs w:val="28"/>
        </w:rPr>
        <w:t>Думу</w:t>
      </w:r>
      <w:r w:rsidR="00D16C7D" w:rsidRPr="00752371">
        <w:rPr>
          <w:bCs/>
          <w:spacing w:val="-7"/>
          <w:sz w:val="28"/>
          <w:szCs w:val="28"/>
        </w:rPr>
        <w:t xml:space="preserve"> </w:t>
      </w:r>
      <w:r w:rsidR="00D16C7D" w:rsidRPr="001479CD">
        <w:rPr>
          <w:spacing w:val="-6"/>
          <w:sz w:val="28"/>
          <w:szCs w:val="28"/>
        </w:rPr>
        <w:t>за 201</w:t>
      </w:r>
      <w:r w:rsidR="00D16C7D">
        <w:rPr>
          <w:spacing w:val="-6"/>
          <w:sz w:val="28"/>
          <w:szCs w:val="28"/>
        </w:rPr>
        <w:t>8</w:t>
      </w:r>
      <w:r w:rsidR="00D16C7D" w:rsidRPr="001479CD">
        <w:rPr>
          <w:spacing w:val="-6"/>
          <w:sz w:val="28"/>
          <w:szCs w:val="28"/>
        </w:rPr>
        <w:t xml:space="preserve"> год</w:t>
      </w:r>
      <w:proofErr w:type="gramStart"/>
      <w:r w:rsidR="00D16C7D" w:rsidRPr="0081725A">
        <w:rPr>
          <w:spacing w:val="-6"/>
          <w:sz w:val="28"/>
          <w:szCs w:val="28"/>
        </w:rPr>
        <w:t xml:space="preserve"> </w:t>
      </w:r>
      <w:r w:rsidR="00D16C7D">
        <w:rPr>
          <w:spacing w:val="-6"/>
          <w:sz w:val="28"/>
          <w:szCs w:val="28"/>
        </w:rPr>
        <w:t>,</w:t>
      </w:r>
      <w:proofErr w:type="gramEnd"/>
      <w:r w:rsidR="00D16C7D">
        <w:rPr>
          <w:spacing w:val="-6"/>
          <w:sz w:val="28"/>
          <w:szCs w:val="28"/>
        </w:rPr>
        <w:t xml:space="preserve"> </w:t>
      </w:r>
      <w:r w:rsidR="00D16C7D" w:rsidRPr="0081725A">
        <w:rPr>
          <w:spacing w:val="-6"/>
          <w:sz w:val="28"/>
          <w:szCs w:val="28"/>
        </w:rPr>
        <w:t>представлен</w:t>
      </w:r>
      <w:r w:rsidR="00D16C7D">
        <w:rPr>
          <w:spacing w:val="-6"/>
          <w:sz w:val="28"/>
          <w:szCs w:val="28"/>
        </w:rPr>
        <w:t>ы</w:t>
      </w:r>
      <w:r w:rsidR="00D16C7D" w:rsidRPr="0081725A">
        <w:rPr>
          <w:spacing w:val="-6"/>
          <w:sz w:val="28"/>
          <w:szCs w:val="28"/>
        </w:rPr>
        <w:t xml:space="preserve"> 2</w:t>
      </w:r>
      <w:r w:rsidR="00D16C7D">
        <w:rPr>
          <w:spacing w:val="-6"/>
          <w:sz w:val="28"/>
          <w:szCs w:val="28"/>
        </w:rPr>
        <w:t>4</w:t>
      </w:r>
      <w:r w:rsidR="00D16C7D" w:rsidRPr="0081725A">
        <w:rPr>
          <w:spacing w:val="-6"/>
          <w:sz w:val="28"/>
          <w:szCs w:val="28"/>
        </w:rPr>
        <w:t xml:space="preserve"> мая 2019 года,  с нарушением срока </w:t>
      </w:r>
      <w:r w:rsidR="00D16C7D" w:rsidRPr="0081725A">
        <w:rPr>
          <w:bCs/>
          <w:sz w:val="28"/>
          <w:szCs w:val="28"/>
        </w:rPr>
        <w:t>установленные п.3 ст.264.4 Бюджетного кодекса и Положением о бюджетном процессе в муниципальном образовании «</w:t>
      </w:r>
      <w:proofErr w:type="spellStart"/>
      <w:r w:rsidR="00D16C7D">
        <w:rPr>
          <w:bCs/>
          <w:sz w:val="28"/>
          <w:szCs w:val="28"/>
        </w:rPr>
        <w:t>Ахинск</w:t>
      </w:r>
      <w:r w:rsidR="00D16C7D" w:rsidRPr="0081725A">
        <w:rPr>
          <w:bCs/>
          <w:sz w:val="28"/>
          <w:szCs w:val="28"/>
        </w:rPr>
        <w:t>ое</w:t>
      </w:r>
      <w:proofErr w:type="spellEnd"/>
      <w:r w:rsidR="00D16C7D" w:rsidRPr="0081725A">
        <w:rPr>
          <w:bCs/>
          <w:sz w:val="28"/>
          <w:szCs w:val="28"/>
        </w:rPr>
        <w:t xml:space="preserve">» ( не позднее 1 апреля).  </w:t>
      </w:r>
    </w:p>
    <w:p w:rsidR="00D16C7D" w:rsidRDefault="00D16C7D" w:rsidP="00D16C7D">
      <w:pPr>
        <w:shd w:val="clear" w:color="auto" w:fill="FFFFFF"/>
        <w:ind w:left="22" w:right="29" w:firstLine="545"/>
        <w:jc w:val="both"/>
        <w:rPr>
          <w:bCs/>
          <w:sz w:val="28"/>
          <w:szCs w:val="28"/>
        </w:rPr>
      </w:pPr>
      <w:r w:rsidRPr="00D708F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D708F3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проверке проекта решения Думы «об исполнении бюджета МО «</w:t>
      </w:r>
      <w:proofErr w:type="spellStart"/>
      <w:r>
        <w:rPr>
          <w:bCs/>
          <w:sz w:val="28"/>
          <w:szCs w:val="28"/>
        </w:rPr>
        <w:t>Ахинское</w:t>
      </w:r>
      <w:proofErr w:type="spellEnd"/>
      <w:r>
        <w:rPr>
          <w:bCs/>
          <w:sz w:val="28"/>
          <w:szCs w:val="28"/>
        </w:rPr>
        <w:t>» за 2018 год» установлено следующее:</w:t>
      </w:r>
    </w:p>
    <w:p w:rsidR="00D16C7D" w:rsidRPr="00196ECC" w:rsidRDefault="00D16C7D" w:rsidP="00D16C7D">
      <w:pPr>
        <w:shd w:val="clear" w:color="auto" w:fill="FFFFFF"/>
        <w:ind w:left="22" w:right="29" w:firstLine="545"/>
        <w:jc w:val="both"/>
        <w:rPr>
          <w:bCs/>
          <w:sz w:val="28"/>
          <w:szCs w:val="28"/>
        </w:rPr>
      </w:pPr>
      <w:r w:rsidRPr="00196ECC">
        <w:rPr>
          <w:bCs/>
          <w:sz w:val="28"/>
          <w:szCs w:val="28"/>
        </w:rPr>
        <w:t xml:space="preserve">   В текстовой части ст.1 проекта решения Думы об исполнении бюджета указан на утверждение дефицит (</w:t>
      </w:r>
      <w:proofErr w:type="spellStart"/>
      <w:r w:rsidRPr="00196ECC">
        <w:rPr>
          <w:bCs/>
          <w:sz w:val="28"/>
          <w:szCs w:val="28"/>
        </w:rPr>
        <w:t>профицит</w:t>
      </w:r>
      <w:proofErr w:type="spellEnd"/>
      <w:r w:rsidRPr="00196ECC">
        <w:rPr>
          <w:bCs/>
          <w:sz w:val="28"/>
          <w:szCs w:val="28"/>
        </w:rPr>
        <w:t xml:space="preserve">) бюджета в сумме 1448,07 тыс. рублей, должен быть </w:t>
      </w:r>
      <w:proofErr w:type="spellStart"/>
      <w:r w:rsidRPr="00196ECC">
        <w:rPr>
          <w:bCs/>
          <w:sz w:val="28"/>
          <w:szCs w:val="28"/>
        </w:rPr>
        <w:t>профицит</w:t>
      </w:r>
      <w:proofErr w:type="spellEnd"/>
      <w:r w:rsidRPr="00196ECC">
        <w:rPr>
          <w:bCs/>
          <w:sz w:val="28"/>
          <w:szCs w:val="28"/>
        </w:rPr>
        <w:t xml:space="preserve">  сумме 642,29 тыс. рублей;</w:t>
      </w:r>
    </w:p>
    <w:p w:rsidR="00D16C7D" w:rsidRPr="00196ECC" w:rsidRDefault="00D16C7D" w:rsidP="00D16C7D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 w:rsidRPr="00196ECC">
        <w:rPr>
          <w:bCs/>
          <w:sz w:val="28"/>
          <w:szCs w:val="28"/>
        </w:rPr>
        <w:t xml:space="preserve">    В приложении 4 к проекту решения думы об исполнении бюджета «источники финансирования дефицита бюджета» сумма утверждения 642,28 тыс. рублей должна быть со знаком минус. </w:t>
      </w:r>
    </w:p>
    <w:p w:rsidR="00D16C7D" w:rsidRDefault="00D16C7D" w:rsidP="00D16C7D">
      <w:pPr>
        <w:pStyle w:val="ConsPlusNormal"/>
        <w:widowControl/>
        <w:tabs>
          <w:tab w:val="left" w:pos="426"/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2A81">
        <w:rPr>
          <w:rFonts w:ascii="Times New Roman" w:hAnsi="Times New Roman" w:cs="Times New Roman"/>
          <w:sz w:val="28"/>
          <w:szCs w:val="28"/>
        </w:rPr>
        <w:t xml:space="preserve">При  проверке Пояснительной  записки  (ф.  0503160) 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16C7D" w:rsidRPr="00E13ADA" w:rsidRDefault="00D16C7D" w:rsidP="00D16C7D">
      <w:pPr>
        <w:pStyle w:val="ConsPlusNormal"/>
        <w:widowControl/>
        <w:tabs>
          <w:tab w:val="left" w:pos="426"/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DA">
        <w:rPr>
          <w:rFonts w:ascii="Times New Roman" w:hAnsi="Times New Roman" w:cs="Times New Roman"/>
          <w:sz w:val="28"/>
          <w:szCs w:val="28"/>
        </w:rPr>
        <w:t xml:space="preserve">В текстовой части раздела 4 указано, что кредиторской задолженности нет, однако согласно ф.0503169 «сведения по дебиторской и кредиторской задолженности» имеется задолженность в сумме </w:t>
      </w:r>
      <w:r w:rsidRPr="00817AEC">
        <w:rPr>
          <w:rFonts w:ascii="Times New Roman" w:hAnsi="Times New Roman" w:cs="Times New Roman"/>
          <w:b/>
          <w:sz w:val="28"/>
          <w:szCs w:val="28"/>
        </w:rPr>
        <w:t>40,24</w:t>
      </w:r>
      <w:r w:rsidRPr="00E13AD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16C7D" w:rsidRDefault="00D16C7D" w:rsidP="00D16C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A41">
        <w:rPr>
          <w:sz w:val="28"/>
          <w:szCs w:val="28"/>
        </w:rPr>
        <w:t xml:space="preserve">Анализ контрольных соотношений между показателями форм бюджетной отчетности фф.0503121,0503127,0503160,0503169 и баланса </w:t>
      </w:r>
      <w:r w:rsidRPr="00B73A41">
        <w:rPr>
          <w:iCs/>
          <w:spacing w:val="-2"/>
          <w:sz w:val="28"/>
          <w:szCs w:val="28"/>
        </w:rPr>
        <w:t>ф.0503130</w:t>
      </w:r>
      <w:r w:rsidRPr="00B73A4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 следующее:</w:t>
      </w:r>
    </w:p>
    <w:p w:rsidR="00D16C7D" w:rsidRPr="00F83AF5" w:rsidRDefault="00D16C7D" w:rsidP="00D16C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3A41">
        <w:rPr>
          <w:sz w:val="28"/>
          <w:szCs w:val="28"/>
        </w:rPr>
        <w:t xml:space="preserve"> </w:t>
      </w:r>
      <w:r w:rsidRPr="00F83AF5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расхождения по кредиторской и дебиторской задолженности в сумме </w:t>
      </w:r>
      <w:r w:rsidRPr="00196ECC">
        <w:rPr>
          <w:b/>
          <w:sz w:val="28"/>
          <w:szCs w:val="28"/>
        </w:rPr>
        <w:t>204,32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3141D2" w:rsidRPr="008E4F7B" w:rsidRDefault="003141D2" w:rsidP="003141D2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8E4F7B">
        <w:rPr>
          <w:rFonts w:eastAsiaTheme="minorEastAsia"/>
          <w:b/>
          <w:sz w:val="28"/>
          <w:szCs w:val="28"/>
        </w:rPr>
        <w:t>МО «</w:t>
      </w:r>
      <w:proofErr w:type="spellStart"/>
      <w:r w:rsidRPr="008E4F7B">
        <w:rPr>
          <w:rFonts w:eastAsiaTheme="minorEastAsia"/>
          <w:b/>
          <w:sz w:val="28"/>
          <w:szCs w:val="28"/>
        </w:rPr>
        <w:t>Гаханское</w:t>
      </w:r>
      <w:proofErr w:type="spellEnd"/>
      <w:r w:rsidRPr="008E4F7B">
        <w:rPr>
          <w:rFonts w:eastAsiaTheme="minorEastAsia"/>
          <w:b/>
          <w:sz w:val="28"/>
          <w:szCs w:val="28"/>
        </w:rPr>
        <w:t>»</w:t>
      </w:r>
    </w:p>
    <w:p w:rsidR="00913BF7" w:rsidRDefault="00913BF7" w:rsidP="00913BF7">
      <w:pPr>
        <w:pStyle w:val="25"/>
        <w:shd w:val="clear" w:color="auto" w:fill="auto"/>
        <w:spacing w:before="0" w:after="0"/>
        <w:ind w:firstLine="900"/>
      </w:pPr>
      <w:r>
        <w:t>Представленная бюджетная отчетность по полноте предоставленных форм соответствует требованиям ст. 264.1 БК РФ и Инструкции 191н, однако есть замечания:</w:t>
      </w:r>
    </w:p>
    <w:p w:rsidR="00913BF7" w:rsidRDefault="00913BF7" w:rsidP="00913BF7">
      <w:pPr>
        <w:pStyle w:val="25"/>
        <w:shd w:val="clear" w:color="auto" w:fill="auto"/>
        <w:spacing w:before="0" w:after="0"/>
        <w:ind w:firstLine="900"/>
      </w:pPr>
      <w:r>
        <w:t>В нарушение п. 11.2 Инструкции 191н сформирован отчет по форме 0503128 как «Месячный отчет об исполнении бюджета», должен быть «Отчет о бюджетных обязательствах».</w:t>
      </w:r>
    </w:p>
    <w:p w:rsidR="00913BF7" w:rsidRDefault="00913BF7" w:rsidP="00913BF7">
      <w:pPr>
        <w:pStyle w:val="25"/>
        <w:shd w:val="clear" w:color="auto" w:fill="auto"/>
        <w:tabs>
          <w:tab w:val="left" w:pos="7308"/>
        </w:tabs>
        <w:spacing w:before="0" w:after="0"/>
        <w:ind w:firstLine="900"/>
      </w:pPr>
      <w:r>
        <w:t xml:space="preserve">При проверке Пояснительной записки (ф. 0503160) были установлены </w:t>
      </w:r>
      <w:r>
        <w:lastRenderedPageBreak/>
        <w:t>следующие недостатки:</w:t>
      </w:r>
    </w:p>
    <w:p w:rsidR="00913BF7" w:rsidRDefault="00913BF7" w:rsidP="00913BF7">
      <w:pPr>
        <w:pStyle w:val="25"/>
        <w:shd w:val="clear" w:color="auto" w:fill="auto"/>
        <w:spacing w:before="0" w:after="0"/>
        <w:ind w:firstLine="860"/>
      </w:pPr>
      <w:r>
        <w:t>В соответствии с внесенными изменениями в Инструкцию 191н (176н от 02.11.2017г):</w:t>
      </w:r>
    </w:p>
    <w:p w:rsidR="00913BF7" w:rsidRDefault="00913BF7" w:rsidP="00913BF7">
      <w:pPr>
        <w:pStyle w:val="25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/>
        <w:ind w:firstLine="740"/>
      </w:pPr>
      <w:r>
        <w:t>Таблица № 2 «Сведения о мерах по повышению эффективности расходования бюджетных средств» не предоставляется. Информация раскрывается в текстовой части Пояснительной записки.</w:t>
      </w:r>
    </w:p>
    <w:p w:rsidR="00913BF7" w:rsidRDefault="00913BF7" w:rsidP="00913BF7">
      <w:pPr>
        <w:pStyle w:val="25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/>
        <w:ind w:firstLine="740"/>
      </w:pPr>
      <w:r>
        <w:t>В «Сведения о результатах деятельности (ф.0503162)» добавляется информация о мерах по повышению эффективности расходования бюджетных средств.</w:t>
      </w:r>
    </w:p>
    <w:p w:rsidR="00913BF7" w:rsidRDefault="00913BF7" w:rsidP="00913BF7">
      <w:pPr>
        <w:pStyle w:val="25"/>
        <w:shd w:val="clear" w:color="auto" w:fill="auto"/>
        <w:spacing w:before="0" w:after="0"/>
        <w:ind w:firstLine="860"/>
      </w:pPr>
      <w:r>
        <w:t>- 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</w:t>
      </w:r>
    </w:p>
    <w:p w:rsidR="003141D2" w:rsidRPr="008E4F7B" w:rsidRDefault="003141D2" w:rsidP="003141D2">
      <w:pPr>
        <w:shd w:val="clear" w:color="auto" w:fill="FFFFFF"/>
        <w:tabs>
          <w:tab w:val="left" w:pos="709"/>
        </w:tabs>
        <w:ind w:left="22" w:right="29" w:firstLine="545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Pr="008E4F7B">
        <w:rPr>
          <w:b/>
          <w:spacing w:val="-5"/>
          <w:sz w:val="28"/>
          <w:szCs w:val="28"/>
        </w:rPr>
        <w:t>МО «</w:t>
      </w:r>
      <w:proofErr w:type="spellStart"/>
      <w:r w:rsidRPr="008E4F7B">
        <w:rPr>
          <w:b/>
          <w:spacing w:val="-5"/>
          <w:sz w:val="28"/>
          <w:szCs w:val="28"/>
        </w:rPr>
        <w:t>Капсальское</w:t>
      </w:r>
      <w:proofErr w:type="spellEnd"/>
      <w:r w:rsidRPr="008E4F7B">
        <w:rPr>
          <w:b/>
          <w:spacing w:val="-5"/>
          <w:sz w:val="28"/>
          <w:szCs w:val="28"/>
        </w:rPr>
        <w:t>»</w:t>
      </w:r>
    </w:p>
    <w:p w:rsidR="00913BF7" w:rsidRPr="00245AAD" w:rsidRDefault="003141D2" w:rsidP="00913BF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3BF7" w:rsidRPr="00245AAD">
        <w:rPr>
          <w:sz w:val="28"/>
          <w:szCs w:val="28"/>
        </w:rPr>
        <w:t xml:space="preserve">    </w:t>
      </w:r>
      <w:proofErr w:type="gramStart"/>
      <w:r w:rsidR="00913BF7" w:rsidRPr="00245AAD">
        <w:rPr>
          <w:sz w:val="28"/>
          <w:szCs w:val="28"/>
        </w:rPr>
        <w:t xml:space="preserve">- в нарушение п.133 Инструкции 191н </w:t>
      </w:r>
      <w:r w:rsidR="00913BF7">
        <w:rPr>
          <w:sz w:val="28"/>
          <w:szCs w:val="28"/>
        </w:rPr>
        <w:t xml:space="preserve"> в отчете по ф.0503117 </w:t>
      </w:r>
      <w:r w:rsidR="00913BF7" w:rsidRPr="00245AAD">
        <w:rPr>
          <w:sz w:val="28"/>
          <w:szCs w:val="28"/>
        </w:rPr>
        <w:t xml:space="preserve">в графе 3 не указаны коды бюджетной классификации РФ соответственно по разделам: классификации доходов, классификации расходов, классификации источников финансирования дефицита бюджета, с формированием промежуточных итогов по </w:t>
      </w:r>
      <w:proofErr w:type="spellStart"/>
      <w:r w:rsidR="00913BF7" w:rsidRPr="00245AAD">
        <w:rPr>
          <w:sz w:val="28"/>
          <w:szCs w:val="28"/>
        </w:rPr>
        <w:t>группировочным</w:t>
      </w:r>
      <w:proofErr w:type="spellEnd"/>
      <w:r w:rsidR="00913BF7" w:rsidRPr="00245AAD">
        <w:rPr>
          <w:sz w:val="28"/>
          <w:szCs w:val="28"/>
        </w:rPr>
        <w:t xml:space="preserve"> кодам бюджетной классификации РФ в структуре утвержденных решением Думы о бюджете бюджетных назначений по доходам бюджета, расходам бюджета и источникам финансирования дефицита</w:t>
      </w:r>
      <w:proofErr w:type="gramEnd"/>
      <w:r w:rsidR="00913BF7" w:rsidRPr="00245AAD">
        <w:rPr>
          <w:sz w:val="28"/>
          <w:szCs w:val="28"/>
        </w:rPr>
        <w:t xml:space="preserve"> бюджета, соответственно.</w:t>
      </w:r>
    </w:p>
    <w:p w:rsidR="00913BF7" w:rsidRPr="00245AAD" w:rsidRDefault="00913BF7" w:rsidP="00913BF7">
      <w:pPr>
        <w:tabs>
          <w:tab w:val="left" w:pos="567"/>
        </w:tabs>
        <w:jc w:val="both"/>
        <w:rPr>
          <w:sz w:val="28"/>
          <w:szCs w:val="28"/>
        </w:rPr>
      </w:pPr>
      <w:r w:rsidRPr="00245AAD">
        <w:rPr>
          <w:sz w:val="28"/>
          <w:szCs w:val="28"/>
        </w:rPr>
        <w:t xml:space="preserve">           По разделу «расходы бюджета» по строке 450 в графе 4 не отражена сумма плановых показателей дефицита бюджета, утвержденных решением о бюджете.</w:t>
      </w:r>
    </w:p>
    <w:p w:rsidR="00913BF7" w:rsidRDefault="00913BF7" w:rsidP="00913BF7">
      <w:pPr>
        <w:tabs>
          <w:tab w:val="left" w:pos="567"/>
        </w:tabs>
        <w:jc w:val="both"/>
        <w:rPr>
          <w:sz w:val="28"/>
          <w:szCs w:val="28"/>
        </w:rPr>
      </w:pPr>
      <w:r w:rsidRPr="00245AAD">
        <w:rPr>
          <w:sz w:val="28"/>
          <w:szCs w:val="28"/>
        </w:rPr>
        <w:t xml:space="preserve">           По разделу «источники финансирования дефицита бюджета» не отражены плановые (графа 4)  и исполненные показатели (графа 5).</w:t>
      </w:r>
    </w:p>
    <w:p w:rsidR="00913BF7" w:rsidRPr="007C2891" w:rsidRDefault="00913BF7" w:rsidP="00913B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в</w:t>
      </w:r>
      <w:r w:rsidRPr="007C2891">
        <w:rPr>
          <w:bCs/>
          <w:sz w:val="28"/>
          <w:szCs w:val="28"/>
        </w:rPr>
        <w:t xml:space="preserve"> нарушение п. 11.2 Инструкции 191н сформирован отчет по форме 0503128  как «Месячный отчет об исполнении бюджета», должен быть  «Отчет о бюджетных обязательствах».</w:t>
      </w:r>
    </w:p>
    <w:p w:rsidR="00913BF7" w:rsidRPr="00A82EA4" w:rsidRDefault="00913BF7" w:rsidP="00913B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нарушение п.63-66 </w:t>
      </w:r>
      <w:r w:rsidRPr="007C2891">
        <w:rPr>
          <w:bCs/>
          <w:sz w:val="28"/>
          <w:szCs w:val="28"/>
        </w:rPr>
        <w:t xml:space="preserve">Инструкции 191н </w:t>
      </w:r>
      <w:r w:rsidRPr="00A82EA4">
        <w:rPr>
          <w:sz w:val="28"/>
          <w:szCs w:val="28"/>
        </w:rPr>
        <w:t xml:space="preserve">в отчетности по ф. 0503127 в разделе 1 отсутствуют показатели доходной части бюджета, так в соответствии с приложением 4  решением Думы о бюджете на 2017 год от 29.12.2016г № 27 - Администрация является главным администратором доходов.  </w:t>
      </w:r>
    </w:p>
    <w:p w:rsidR="00913BF7" w:rsidRDefault="00913BF7" w:rsidP="00913BF7">
      <w:pPr>
        <w:tabs>
          <w:tab w:val="left" w:pos="709"/>
        </w:tabs>
        <w:ind w:right="-102"/>
        <w:jc w:val="both"/>
        <w:rPr>
          <w:sz w:val="28"/>
          <w:szCs w:val="28"/>
        </w:rPr>
      </w:pPr>
      <w:r w:rsidRPr="007C28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C289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Выявленные нарушения не повлияли на достоверность г</w:t>
      </w:r>
      <w:r w:rsidRPr="007C2891">
        <w:rPr>
          <w:sz w:val="28"/>
          <w:szCs w:val="28"/>
        </w:rPr>
        <w:t>одово</w:t>
      </w:r>
      <w:r>
        <w:rPr>
          <w:sz w:val="28"/>
          <w:szCs w:val="28"/>
        </w:rPr>
        <w:t>го</w:t>
      </w:r>
      <w:r w:rsidRPr="007C289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C2891"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Pr="007C2891">
        <w:rPr>
          <w:sz w:val="28"/>
          <w:szCs w:val="28"/>
        </w:rPr>
        <w:t>Каспальское</w:t>
      </w:r>
      <w:proofErr w:type="spellEnd"/>
      <w:r w:rsidRPr="007C289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C2891">
        <w:rPr>
          <w:sz w:val="28"/>
          <w:szCs w:val="28"/>
        </w:rPr>
        <w:t xml:space="preserve"> </w:t>
      </w:r>
    </w:p>
    <w:p w:rsidR="003141D2" w:rsidRPr="008E4F7B" w:rsidRDefault="00913BF7" w:rsidP="003141D2">
      <w:pPr>
        <w:tabs>
          <w:tab w:val="left" w:pos="3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1D2">
        <w:rPr>
          <w:sz w:val="28"/>
          <w:szCs w:val="28"/>
        </w:rPr>
        <w:t xml:space="preserve"> </w:t>
      </w:r>
      <w:r w:rsidR="003141D2" w:rsidRPr="008E4F7B">
        <w:rPr>
          <w:b/>
          <w:sz w:val="28"/>
          <w:szCs w:val="28"/>
        </w:rPr>
        <w:t>МО «</w:t>
      </w:r>
      <w:proofErr w:type="spellStart"/>
      <w:r w:rsidR="003141D2" w:rsidRPr="008E4F7B">
        <w:rPr>
          <w:b/>
          <w:sz w:val="28"/>
          <w:szCs w:val="28"/>
        </w:rPr>
        <w:t>Корсукское</w:t>
      </w:r>
      <w:proofErr w:type="spellEnd"/>
      <w:r w:rsidR="003141D2" w:rsidRPr="008E4F7B">
        <w:rPr>
          <w:b/>
          <w:sz w:val="28"/>
          <w:szCs w:val="28"/>
        </w:rPr>
        <w:t xml:space="preserve">» </w:t>
      </w:r>
      <w:r w:rsidR="003141D2" w:rsidRPr="008E4F7B">
        <w:rPr>
          <w:b/>
          <w:sz w:val="28"/>
          <w:szCs w:val="28"/>
        </w:rPr>
        <w:tab/>
      </w:r>
    </w:p>
    <w:p w:rsidR="00913BF7" w:rsidRPr="003F0E06" w:rsidRDefault="00913BF7" w:rsidP="00913BF7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3141D2">
        <w:rPr>
          <w:spacing w:val="-5"/>
          <w:sz w:val="28"/>
          <w:szCs w:val="28"/>
        </w:rPr>
        <w:t xml:space="preserve"> </w:t>
      </w:r>
      <w:proofErr w:type="gramStart"/>
      <w:r w:rsidRPr="003F0E06">
        <w:rPr>
          <w:spacing w:val="-6"/>
          <w:sz w:val="28"/>
          <w:szCs w:val="28"/>
        </w:rPr>
        <w:t>-  в окончательном решении Думы о бюджете на 2018 год от 27.12.2018г № 45  в  п.1.1. ст.1  и в приложении 1 размер дефицита утвержден в сумме – 44,8 тыс. рублей, а фактически должен был утвержден в сумме - 2035, 9 тыс. рублей, за счет изменения остатков средств на счете по учету средств местного бюджета, что является нарушением ст.37 БК РФ</w:t>
      </w:r>
      <w:proofErr w:type="gramEnd"/>
      <w:r w:rsidRPr="003F0E06">
        <w:rPr>
          <w:spacing w:val="-6"/>
          <w:sz w:val="28"/>
          <w:szCs w:val="28"/>
        </w:rPr>
        <w:t xml:space="preserve"> принципа достоверности;</w:t>
      </w:r>
    </w:p>
    <w:p w:rsidR="00913BF7" w:rsidRPr="003F0E06" w:rsidRDefault="00913BF7" w:rsidP="00913BF7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</w:t>
      </w:r>
      <w:r w:rsidRPr="003F0E06">
        <w:rPr>
          <w:spacing w:val="-6"/>
          <w:sz w:val="28"/>
          <w:szCs w:val="28"/>
        </w:rPr>
        <w:t>- в приложении 2,3 представленного проекта решения Думы об исполнении бюджета ошибочно указаны расходы в сумме 221,7 тыс. рублей по подразделу 0502  «Коммунальное хозяйство», согласно представленному отчету об исполнении бюджета ф,0503117  расходы осуществлены по подразделу 0503 «Благоустройство»;</w:t>
      </w:r>
    </w:p>
    <w:p w:rsidR="00913BF7" w:rsidRPr="003F0E06" w:rsidRDefault="00913BF7" w:rsidP="00913BF7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3F0E06">
        <w:rPr>
          <w:spacing w:val="-6"/>
          <w:sz w:val="28"/>
          <w:szCs w:val="28"/>
        </w:rPr>
        <w:t xml:space="preserve"> В приложении 4 представленного проекта решения Думы об исполнении </w:t>
      </w:r>
      <w:proofErr w:type="gramStart"/>
      <w:r w:rsidRPr="003F0E06">
        <w:rPr>
          <w:spacing w:val="-6"/>
          <w:sz w:val="28"/>
          <w:szCs w:val="28"/>
        </w:rPr>
        <w:t>не верно</w:t>
      </w:r>
      <w:proofErr w:type="gramEnd"/>
      <w:r w:rsidRPr="003F0E06">
        <w:rPr>
          <w:spacing w:val="-6"/>
          <w:sz w:val="28"/>
          <w:szCs w:val="28"/>
        </w:rPr>
        <w:t xml:space="preserve"> отражен источник финансирования дефицита бюджета в сумме 6395,9 тыс. рублей, должен быть в сумме 293,8 тыс. рублей;</w:t>
      </w:r>
    </w:p>
    <w:p w:rsidR="00913BF7" w:rsidRPr="003F0E06" w:rsidRDefault="00913BF7" w:rsidP="00913BF7">
      <w:pPr>
        <w:jc w:val="both"/>
        <w:rPr>
          <w:sz w:val="28"/>
          <w:szCs w:val="28"/>
        </w:rPr>
      </w:pPr>
      <w:r w:rsidRPr="003F0E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F0E06">
        <w:rPr>
          <w:sz w:val="28"/>
          <w:szCs w:val="28"/>
        </w:rPr>
        <w:t xml:space="preserve"> - в отчетности по ф.0503117 по разделу 3 «Источники финансирования дефицита бюджета» - в графе 4 отсутствуют показатели, которые должны соответствовать показателям,  </w:t>
      </w:r>
      <w:proofErr w:type="gramStart"/>
      <w:r w:rsidRPr="003F0E06">
        <w:rPr>
          <w:sz w:val="28"/>
          <w:szCs w:val="28"/>
        </w:rPr>
        <w:t>утвержденных</w:t>
      </w:r>
      <w:proofErr w:type="gramEnd"/>
      <w:r w:rsidRPr="003F0E06">
        <w:rPr>
          <w:sz w:val="28"/>
          <w:szCs w:val="28"/>
        </w:rPr>
        <w:t xml:space="preserve"> решением о бюджете. Кроме того, в графе 5</w:t>
      </w:r>
      <w:r>
        <w:rPr>
          <w:sz w:val="28"/>
          <w:szCs w:val="28"/>
        </w:rPr>
        <w:t xml:space="preserve"> </w:t>
      </w:r>
      <w:r w:rsidRPr="003F0E06">
        <w:rPr>
          <w:sz w:val="28"/>
          <w:szCs w:val="28"/>
        </w:rPr>
        <w:t xml:space="preserve"> </w:t>
      </w:r>
      <w:proofErr w:type="gramStart"/>
      <w:r w:rsidRPr="003F0E06">
        <w:rPr>
          <w:sz w:val="28"/>
          <w:szCs w:val="28"/>
        </w:rPr>
        <w:t>не верно</w:t>
      </w:r>
      <w:proofErr w:type="gramEnd"/>
      <w:r w:rsidRPr="003F0E06">
        <w:rPr>
          <w:sz w:val="28"/>
          <w:szCs w:val="28"/>
        </w:rPr>
        <w:t xml:space="preserve"> отражены исполненные показатели в сумме 6395,9 тыс. рублей, должны быть в сумме 293,8 тыс. рублей;</w:t>
      </w:r>
    </w:p>
    <w:p w:rsidR="00913BF7" w:rsidRPr="003F0E06" w:rsidRDefault="00913BF7" w:rsidP="00913BF7">
      <w:pPr>
        <w:jc w:val="both"/>
        <w:rPr>
          <w:sz w:val="28"/>
          <w:szCs w:val="28"/>
        </w:rPr>
      </w:pPr>
      <w:r w:rsidRPr="003F0E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3F0E06">
        <w:rPr>
          <w:sz w:val="28"/>
          <w:szCs w:val="28"/>
        </w:rPr>
        <w:t xml:space="preserve">- по отчету ф.0503127 -  в разделе 1 отсутствуют показатели доходной части бюджета, так в соответствии с приложением 7  решением Думы о бюджете на 2018 год от 27.12.2017 №17  - Администрация является главным администратором доходов.  </w:t>
      </w:r>
    </w:p>
    <w:p w:rsidR="003141D2" w:rsidRPr="00C90200" w:rsidRDefault="003141D2" w:rsidP="003141D2">
      <w:pPr>
        <w:shd w:val="clear" w:color="auto" w:fill="FFFFFF"/>
        <w:ind w:left="23" w:right="28" w:firstLine="697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C90200">
        <w:rPr>
          <w:b/>
          <w:spacing w:val="-5"/>
          <w:sz w:val="28"/>
          <w:szCs w:val="28"/>
        </w:rPr>
        <w:t>М</w:t>
      </w:r>
      <w:r>
        <w:rPr>
          <w:b/>
          <w:spacing w:val="-5"/>
          <w:sz w:val="28"/>
          <w:szCs w:val="28"/>
        </w:rPr>
        <w:t>О</w:t>
      </w:r>
      <w:r w:rsidRPr="00C90200">
        <w:rPr>
          <w:b/>
          <w:spacing w:val="-5"/>
          <w:sz w:val="28"/>
          <w:szCs w:val="28"/>
        </w:rPr>
        <w:t xml:space="preserve"> «</w:t>
      </w:r>
      <w:proofErr w:type="spellStart"/>
      <w:r w:rsidRPr="00C90200">
        <w:rPr>
          <w:b/>
          <w:spacing w:val="-5"/>
          <w:sz w:val="28"/>
          <w:szCs w:val="28"/>
        </w:rPr>
        <w:t>Кулункунское</w:t>
      </w:r>
      <w:proofErr w:type="spellEnd"/>
      <w:r w:rsidRPr="00C90200">
        <w:rPr>
          <w:b/>
          <w:spacing w:val="-5"/>
          <w:sz w:val="28"/>
          <w:szCs w:val="28"/>
        </w:rPr>
        <w:t>»</w:t>
      </w:r>
    </w:p>
    <w:p w:rsidR="00913BF7" w:rsidRPr="003F0E06" w:rsidRDefault="003141D2" w:rsidP="00913BF7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13BF7" w:rsidRPr="003F0E06">
        <w:rPr>
          <w:spacing w:val="-6"/>
          <w:sz w:val="28"/>
          <w:szCs w:val="28"/>
        </w:rPr>
        <w:t>-  в окончательном решении Думы о бюджете на 2018 год от 27.12.2018г № 45  в  п.1.1. ст.1  и в приложении 1 размер дефицита утвержден в сумме – 44,8 тыс. рублей, а фактически должен был утвержден в сумме - 2035, 9 тыс. рублей, за счет изменения остатков средств на счете по учету средств местного бюджета, что является нарушением ст.37 БК РФ</w:t>
      </w:r>
      <w:proofErr w:type="gramEnd"/>
      <w:r w:rsidR="00913BF7" w:rsidRPr="003F0E06">
        <w:rPr>
          <w:spacing w:val="-6"/>
          <w:sz w:val="28"/>
          <w:szCs w:val="28"/>
        </w:rPr>
        <w:t xml:space="preserve"> принципа достоверности;</w:t>
      </w:r>
    </w:p>
    <w:p w:rsidR="00913BF7" w:rsidRPr="003F0E06" w:rsidRDefault="00913BF7" w:rsidP="00913BF7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3F0E06">
        <w:rPr>
          <w:spacing w:val="-6"/>
          <w:sz w:val="28"/>
          <w:szCs w:val="28"/>
        </w:rPr>
        <w:t>- в приложении 2,3 представленного проекта решения Думы об исполнении бюджета ошибочно указаны расходы в сумме 221,7 тыс. рублей по подразделу 0502  «Коммунальное хозяйство», согласно представленному отчету об исполнении бюджета ф,0503117  расходы осуществлены по подразделу 0503 «Благоустройство»;</w:t>
      </w:r>
    </w:p>
    <w:p w:rsidR="00913BF7" w:rsidRPr="003F0E06" w:rsidRDefault="00913BF7" w:rsidP="00913BF7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 w:rsidRPr="003F0E06">
        <w:rPr>
          <w:spacing w:val="-6"/>
          <w:sz w:val="28"/>
          <w:szCs w:val="28"/>
        </w:rPr>
        <w:t xml:space="preserve"> В приложении 4 представленного проекта решения Думы об исполнении неверно отражен источник финансирования дефицита бюджета в сумме 6395,9 тыс. рублей, должен быть в сумме 293,8 тыс. рублей;</w:t>
      </w:r>
    </w:p>
    <w:p w:rsidR="00913BF7" w:rsidRPr="003F0E06" w:rsidRDefault="00913BF7" w:rsidP="00913BF7">
      <w:pPr>
        <w:jc w:val="both"/>
        <w:rPr>
          <w:sz w:val="28"/>
          <w:szCs w:val="28"/>
        </w:rPr>
      </w:pPr>
      <w:r w:rsidRPr="003F0E06">
        <w:rPr>
          <w:sz w:val="28"/>
          <w:szCs w:val="28"/>
        </w:rPr>
        <w:t xml:space="preserve">      </w:t>
      </w:r>
      <w:r w:rsidR="00A27B9E">
        <w:rPr>
          <w:sz w:val="28"/>
          <w:szCs w:val="28"/>
        </w:rPr>
        <w:t xml:space="preserve"> </w:t>
      </w:r>
      <w:r w:rsidRPr="003F0E06">
        <w:rPr>
          <w:sz w:val="28"/>
          <w:szCs w:val="28"/>
        </w:rPr>
        <w:t xml:space="preserve">  - в отчетности по ф.0503117 по разделу 3 «Источники финансирования дефицита бюджета» - в графе 4 отсутствуют показатели, которые должны соответствовать показателям,  </w:t>
      </w:r>
      <w:proofErr w:type="gramStart"/>
      <w:r w:rsidRPr="003F0E06">
        <w:rPr>
          <w:sz w:val="28"/>
          <w:szCs w:val="28"/>
        </w:rPr>
        <w:t>утвержденных</w:t>
      </w:r>
      <w:proofErr w:type="gramEnd"/>
      <w:r w:rsidRPr="003F0E06">
        <w:rPr>
          <w:sz w:val="28"/>
          <w:szCs w:val="28"/>
        </w:rPr>
        <w:t xml:space="preserve"> решением о бюджете. Кроме того, в графе 5</w:t>
      </w:r>
      <w:r>
        <w:rPr>
          <w:sz w:val="28"/>
          <w:szCs w:val="28"/>
        </w:rPr>
        <w:t xml:space="preserve"> </w:t>
      </w:r>
      <w:r w:rsidRPr="003F0E06">
        <w:rPr>
          <w:sz w:val="28"/>
          <w:szCs w:val="28"/>
        </w:rPr>
        <w:t xml:space="preserve"> </w:t>
      </w:r>
      <w:proofErr w:type="gramStart"/>
      <w:r w:rsidRPr="003F0E06">
        <w:rPr>
          <w:sz w:val="28"/>
          <w:szCs w:val="28"/>
        </w:rPr>
        <w:t>не верно</w:t>
      </w:r>
      <w:proofErr w:type="gramEnd"/>
      <w:r w:rsidRPr="003F0E06">
        <w:rPr>
          <w:sz w:val="28"/>
          <w:szCs w:val="28"/>
        </w:rPr>
        <w:t xml:space="preserve"> отражены исполненные показатели в сумме 6395,9 тыс. рублей, должны быть в сумме 293,8 тыс. рублей;</w:t>
      </w:r>
    </w:p>
    <w:p w:rsidR="00913BF7" w:rsidRPr="003F0E06" w:rsidRDefault="00913BF7" w:rsidP="00913BF7">
      <w:pPr>
        <w:jc w:val="both"/>
        <w:rPr>
          <w:sz w:val="28"/>
          <w:szCs w:val="28"/>
        </w:rPr>
      </w:pPr>
      <w:r w:rsidRPr="003F0E06">
        <w:rPr>
          <w:sz w:val="28"/>
          <w:szCs w:val="28"/>
        </w:rPr>
        <w:t xml:space="preserve">       </w:t>
      </w:r>
      <w:r w:rsidR="00A27B9E">
        <w:rPr>
          <w:sz w:val="28"/>
          <w:szCs w:val="28"/>
        </w:rPr>
        <w:t xml:space="preserve"> </w:t>
      </w:r>
      <w:r w:rsidRPr="003F0E06">
        <w:rPr>
          <w:sz w:val="28"/>
          <w:szCs w:val="28"/>
        </w:rPr>
        <w:t xml:space="preserve">  - по отчету ф.0503127 -  в разделе 1 отсутствуют показатели доходной части бюджета, так в соответствии с приложением 7  решением Думы о бюджете на 2018 год от 27.12.2017 №17  - Администрация является главным администратором доходов.  </w:t>
      </w:r>
    </w:p>
    <w:p w:rsidR="003141D2" w:rsidRPr="00C90200" w:rsidRDefault="003141D2" w:rsidP="003141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9E">
        <w:rPr>
          <w:sz w:val="28"/>
          <w:szCs w:val="28"/>
        </w:rPr>
        <w:t xml:space="preserve">           </w:t>
      </w:r>
      <w:r w:rsidRPr="00C90200">
        <w:rPr>
          <w:b/>
          <w:sz w:val="28"/>
          <w:szCs w:val="28"/>
        </w:rPr>
        <w:t>МО «</w:t>
      </w:r>
      <w:proofErr w:type="spellStart"/>
      <w:r w:rsidRPr="00C90200">
        <w:rPr>
          <w:b/>
          <w:sz w:val="28"/>
          <w:szCs w:val="28"/>
        </w:rPr>
        <w:t>Олойское</w:t>
      </w:r>
      <w:proofErr w:type="spellEnd"/>
      <w:r w:rsidRPr="00C90200">
        <w:rPr>
          <w:b/>
          <w:sz w:val="28"/>
          <w:szCs w:val="28"/>
        </w:rPr>
        <w:t xml:space="preserve">» </w:t>
      </w:r>
    </w:p>
    <w:p w:rsidR="00A27B9E" w:rsidRPr="0081725A" w:rsidRDefault="003141D2" w:rsidP="00A27B9E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B9E">
        <w:rPr>
          <w:color w:val="FF0000"/>
          <w:spacing w:val="-6"/>
          <w:sz w:val="28"/>
          <w:szCs w:val="28"/>
        </w:rPr>
        <w:t xml:space="preserve"> </w:t>
      </w:r>
      <w:r w:rsidR="00A27B9E" w:rsidRPr="00A27B9E">
        <w:rPr>
          <w:spacing w:val="-6"/>
          <w:sz w:val="28"/>
          <w:szCs w:val="28"/>
        </w:rPr>
        <w:t>Годовой отчет</w:t>
      </w:r>
      <w:r w:rsidR="00A27B9E">
        <w:rPr>
          <w:color w:val="FF0000"/>
          <w:spacing w:val="-6"/>
          <w:sz w:val="28"/>
          <w:szCs w:val="28"/>
        </w:rPr>
        <w:t xml:space="preserve"> </w:t>
      </w:r>
      <w:r w:rsidR="00A27B9E" w:rsidRPr="0081725A">
        <w:rPr>
          <w:spacing w:val="-6"/>
          <w:sz w:val="28"/>
          <w:szCs w:val="28"/>
        </w:rPr>
        <w:t xml:space="preserve"> об исполнении бюджета</w:t>
      </w:r>
      <w:r w:rsidR="00A27B9E">
        <w:rPr>
          <w:spacing w:val="-6"/>
          <w:sz w:val="28"/>
          <w:szCs w:val="28"/>
        </w:rPr>
        <w:t>, документы и материалы</w:t>
      </w:r>
      <w:r w:rsidR="00A27B9E" w:rsidRPr="0081725A">
        <w:rPr>
          <w:spacing w:val="-6"/>
          <w:sz w:val="28"/>
          <w:szCs w:val="28"/>
        </w:rPr>
        <w:t xml:space="preserve"> </w:t>
      </w:r>
      <w:r w:rsidR="00A27B9E" w:rsidRPr="00752371">
        <w:rPr>
          <w:bCs/>
          <w:spacing w:val="-7"/>
          <w:sz w:val="28"/>
          <w:szCs w:val="28"/>
        </w:rPr>
        <w:t>подлежащие представлению</w:t>
      </w:r>
      <w:r w:rsidR="00A27B9E" w:rsidRPr="001479CD">
        <w:rPr>
          <w:spacing w:val="-6"/>
          <w:sz w:val="28"/>
          <w:szCs w:val="28"/>
        </w:rPr>
        <w:t xml:space="preserve"> </w:t>
      </w:r>
      <w:r w:rsidR="00A27B9E" w:rsidRPr="00752371">
        <w:rPr>
          <w:bCs/>
          <w:spacing w:val="-7"/>
          <w:sz w:val="28"/>
          <w:szCs w:val="28"/>
        </w:rPr>
        <w:t xml:space="preserve">в </w:t>
      </w:r>
      <w:r w:rsidR="00A27B9E">
        <w:rPr>
          <w:bCs/>
          <w:spacing w:val="-7"/>
          <w:sz w:val="28"/>
          <w:szCs w:val="28"/>
        </w:rPr>
        <w:t>Думу</w:t>
      </w:r>
      <w:r w:rsidR="00A27B9E" w:rsidRPr="00752371">
        <w:rPr>
          <w:bCs/>
          <w:spacing w:val="-7"/>
          <w:sz w:val="28"/>
          <w:szCs w:val="28"/>
        </w:rPr>
        <w:t xml:space="preserve"> </w:t>
      </w:r>
      <w:r w:rsidR="00A27B9E" w:rsidRPr="001479CD">
        <w:rPr>
          <w:spacing w:val="-6"/>
          <w:sz w:val="28"/>
          <w:szCs w:val="28"/>
        </w:rPr>
        <w:t>за 201</w:t>
      </w:r>
      <w:r w:rsidR="00A27B9E">
        <w:rPr>
          <w:spacing w:val="-6"/>
          <w:sz w:val="28"/>
          <w:szCs w:val="28"/>
        </w:rPr>
        <w:t>8</w:t>
      </w:r>
      <w:r w:rsidR="00A27B9E" w:rsidRPr="001479CD">
        <w:rPr>
          <w:spacing w:val="-6"/>
          <w:sz w:val="28"/>
          <w:szCs w:val="28"/>
        </w:rPr>
        <w:t xml:space="preserve"> год</w:t>
      </w:r>
      <w:proofErr w:type="gramStart"/>
      <w:r w:rsidR="00A27B9E" w:rsidRPr="0081725A">
        <w:rPr>
          <w:spacing w:val="-6"/>
          <w:sz w:val="28"/>
          <w:szCs w:val="28"/>
        </w:rPr>
        <w:t xml:space="preserve"> </w:t>
      </w:r>
      <w:r w:rsidR="00A27B9E">
        <w:rPr>
          <w:spacing w:val="-6"/>
          <w:sz w:val="28"/>
          <w:szCs w:val="28"/>
        </w:rPr>
        <w:t>,</w:t>
      </w:r>
      <w:proofErr w:type="gramEnd"/>
      <w:r w:rsidR="00A27B9E">
        <w:rPr>
          <w:spacing w:val="-6"/>
          <w:sz w:val="28"/>
          <w:szCs w:val="28"/>
        </w:rPr>
        <w:t xml:space="preserve"> </w:t>
      </w:r>
      <w:r w:rsidR="00A27B9E" w:rsidRPr="0081725A">
        <w:rPr>
          <w:spacing w:val="-6"/>
          <w:sz w:val="28"/>
          <w:szCs w:val="28"/>
        </w:rPr>
        <w:t>представлен</w:t>
      </w:r>
      <w:r w:rsidR="00A27B9E">
        <w:rPr>
          <w:spacing w:val="-6"/>
          <w:sz w:val="28"/>
          <w:szCs w:val="28"/>
        </w:rPr>
        <w:t>ы</w:t>
      </w:r>
      <w:r w:rsidR="00A27B9E" w:rsidRPr="0081725A">
        <w:rPr>
          <w:spacing w:val="-6"/>
          <w:sz w:val="28"/>
          <w:szCs w:val="28"/>
        </w:rPr>
        <w:t xml:space="preserve"> 22 мая 2019 года,  с нарушением срока </w:t>
      </w:r>
      <w:r w:rsidR="00A27B9E" w:rsidRPr="0081725A">
        <w:rPr>
          <w:bCs/>
          <w:sz w:val="28"/>
          <w:szCs w:val="28"/>
        </w:rPr>
        <w:t xml:space="preserve">установленные п.3 ст.264.4 Бюджетного кодекса и </w:t>
      </w:r>
      <w:r w:rsidR="00A27B9E" w:rsidRPr="0081725A">
        <w:rPr>
          <w:bCs/>
          <w:sz w:val="28"/>
          <w:szCs w:val="28"/>
        </w:rPr>
        <w:lastRenderedPageBreak/>
        <w:t>Положением о бюджетном процессе в муниципальном образовании «</w:t>
      </w:r>
      <w:proofErr w:type="spellStart"/>
      <w:r w:rsidR="00A27B9E" w:rsidRPr="0081725A">
        <w:rPr>
          <w:bCs/>
          <w:sz w:val="28"/>
          <w:szCs w:val="28"/>
        </w:rPr>
        <w:t>Олойское</w:t>
      </w:r>
      <w:proofErr w:type="spellEnd"/>
      <w:r w:rsidR="00A27B9E" w:rsidRPr="0081725A">
        <w:rPr>
          <w:bCs/>
          <w:sz w:val="28"/>
          <w:szCs w:val="28"/>
        </w:rPr>
        <w:t xml:space="preserve">» ( не позднее 1 апреля).  </w:t>
      </w:r>
    </w:p>
    <w:p w:rsidR="00A27B9E" w:rsidRPr="0081725A" w:rsidRDefault="00A27B9E" w:rsidP="00A27B9E">
      <w:pPr>
        <w:shd w:val="clear" w:color="auto" w:fill="FFFFFF"/>
        <w:ind w:left="22" w:right="29" w:firstLine="698"/>
        <w:jc w:val="both"/>
        <w:rPr>
          <w:spacing w:val="-5"/>
          <w:sz w:val="28"/>
          <w:szCs w:val="28"/>
        </w:rPr>
      </w:pPr>
      <w:r w:rsidRPr="0081725A">
        <w:rPr>
          <w:spacing w:val="-5"/>
          <w:sz w:val="28"/>
          <w:szCs w:val="28"/>
        </w:rPr>
        <w:t>При проверке проекта решения Думы МО «</w:t>
      </w:r>
      <w:proofErr w:type="spellStart"/>
      <w:r w:rsidRPr="0081725A">
        <w:rPr>
          <w:spacing w:val="-5"/>
          <w:sz w:val="28"/>
          <w:szCs w:val="28"/>
        </w:rPr>
        <w:t>Олойское</w:t>
      </w:r>
      <w:proofErr w:type="spellEnd"/>
      <w:r w:rsidRPr="0081725A">
        <w:rPr>
          <w:spacing w:val="-5"/>
          <w:sz w:val="28"/>
          <w:szCs w:val="28"/>
        </w:rPr>
        <w:t>» «Об утверждении исполнения бюджета МО «</w:t>
      </w:r>
      <w:proofErr w:type="spellStart"/>
      <w:r w:rsidRPr="0081725A">
        <w:rPr>
          <w:spacing w:val="-5"/>
          <w:sz w:val="28"/>
          <w:szCs w:val="28"/>
        </w:rPr>
        <w:t>Олойское</w:t>
      </w:r>
      <w:proofErr w:type="spellEnd"/>
      <w:r w:rsidRPr="0081725A">
        <w:rPr>
          <w:spacing w:val="-5"/>
          <w:sz w:val="28"/>
          <w:szCs w:val="28"/>
        </w:rPr>
        <w:t>»  за 2018 год» установлено следующее:</w:t>
      </w:r>
    </w:p>
    <w:p w:rsidR="00A27B9E" w:rsidRPr="0081725A" w:rsidRDefault="00A27B9E" w:rsidP="00A27B9E">
      <w:pPr>
        <w:shd w:val="clear" w:color="auto" w:fill="FFFFFF"/>
        <w:ind w:left="22" w:right="29" w:firstLine="698"/>
        <w:jc w:val="both"/>
        <w:rPr>
          <w:spacing w:val="-5"/>
          <w:sz w:val="28"/>
          <w:szCs w:val="28"/>
        </w:rPr>
      </w:pPr>
      <w:r w:rsidRPr="0081725A">
        <w:rPr>
          <w:spacing w:val="-5"/>
          <w:sz w:val="28"/>
          <w:szCs w:val="28"/>
        </w:rPr>
        <w:t xml:space="preserve"> В приложении 3 к проекту Решения расходы по разделу 04 «национальная экономика» по подразделу 0412 « другие вопросы в области национальной экономики», произведенные по проведению работ по постановке на кадастровый учет границ населенных пунктов в сумме 87,0 тыс. рублей не отражены.    </w:t>
      </w:r>
    </w:p>
    <w:p w:rsidR="00A27B9E" w:rsidRDefault="00A27B9E" w:rsidP="00A27B9E">
      <w:pPr>
        <w:shd w:val="clear" w:color="auto" w:fill="FFFFFF"/>
        <w:tabs>
          <w:tab w:val="left" w:pos="1985"/>
          <w:tab w:val="left" w:pos="3686"/>
        </w:tabs>
        <w:ind w:left="34" w:righ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56E">
        <w:rPr>
          <w:sz w:val="28"/>
          <w:szCs w:val="28"/>
        </w:rPr>
        <w:t>роверкой соответствия показателей Отчета об исполнении бюджета показателям отчетов главных администраторов бюджетных средств, расхождений не установлено</w:t>
      </w:r>
      <w:r>
        <w:rPr>
          <w:spacing w:val="-5"/>
          <w:sz w:val="28"/>
          <w:szCs w:val="28"/>
        </w:rPr>
        <w:t xml:space="preserve">, однако </w:t>
      </w:r>
      <w:r w:rsidRPr="006A2A81">
        <w:rPr>
          <w:sz w:val="28"/>
          <w:szCs w:val="28"/>
        </w:rPr>
        <w:t>установлены следующие недостатки:</w:t>
      </w:r>
      <w:r>
        <w:rPr>
          <w:sz w:val="28"/>
          <w:szCs w:val="28"/>
        </w:rPr>
        <w:t xml:space="preserve">  </w:t>
      </w:r>
    </w:p>
    <w:p w:rsidR="003141D2" w:rsidRPr="007F5831" w:rsidRDefault="00A27B9E" w:rsidP="00A2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2A81">
        <w:rPr>
          <w:sz w:val="28"/>
          <w:szCs w:val="28"/>
        </w:rPr>
        <w:t xml:space="preserve">     При  проверке Пояснительной  записки  (ф.  0503160) </w:t>
      </w:r>
      <w:r>
        <w:rPr>
          <w:sz w:val="28"/>
          <w:szCs w:val="28"/>
        </w:rPr>
        <w:t>в</w:t>
      </w:r>
      <w:r w:rsidRPr="005348D5">
        <w:rPr>
          <w:sz w:val="28"/>
          <w:szCs w:val="28"/>
        </w:rPr>
        <w:t xml:space="preserve"> текстовой части раздела 3 ошибочно указана сумма расходов  по переданным полномочиям контрольно-счетной палате по внешнему муниципальному финансовому контролю в сумме 10,0 тыс. рублей, фактический расход осуществлен в сумме 15,0 тыс. рублей.  </w:t>
      </w:r>
    </w:p>
    <w:p w:rsidR="003141D2" w:rsidRPr="003141D2" w:rsidRDefault="003141D2" w:rsidP="003141D2">
      <w:pPr>
        <w:pStyle w:val="23"/>
        <w:shd w:val="clear" w:color="auto" w:fill="auto"/>
        <w:spacing w:before="0"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141D2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3141D2">
        <w:rPr>
          <w:rFonts w:ascii="Times New Roman" w:hAnsi="Times New Roman" w:cs="Times New Roman"/>
          <w:b/>
          <w:sz w:val="28"/>
          <w:szCs w:val="28"/>
        </w:rPr>
        <w:t>Захальское</w:t>
      </w:r>
      <w:proofErr w:type="spellEnd"/>
      <w:r w:rsidRPr="003141D2">
        <w:rPr>
          <w:rFonts w:ascii="Times New Roman" w:hAnsi="Times New Roman" w:cs="Times New Roman"/>
          <w:b/>
          <w:sz w:val="28"/>
          <w:szCs w:val="28"/>
        </w:rPr>
        <w:t>»</w:t>
      </w:r>
    </w:p>
    <w:p w:rsidR="00327227" w:rsidRDefault="003141D2" w:rsidP="0032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1D2">
        <w:rPr>
          <w:sz w:val="28"/>
          <w:szCs w:val="28"/>
        </w:rPr>
        <w:t xml:space="preserve">      </w:t>
      </w:r>
      <w:r w:rsidRPr="003141D2">
        <w:rPr>
          <w:color w:val="FF0000"/>
          <w:sz w:val="28"/>
          <w:szCs w:val="28"/>
        </w:rPr>
        <w:t xml:space="preserve"> </w:t>
      </w:r>
      <w:r w:rsidR="00327227">
        <w:rPr>
          <w:sz w:val="28"/>
          <w:szCs w:val="28"/>
        </w:rPr>
        <w:t xml:space="preserve">  - в нарушение пункта 1.29 Приказа Минфина России №176 от 02.11.2017года составе годовой бюджетной отчетности представлена Таблица №2 к Пояснительной записке, которая исключена данным пунктом </w:t>
      </w:r>
      <w:r w:rsidR="00327227" w:rsidRPr="006A4E2A">
        <w:rPr>
          <w:iCs/>
          <w:color w:val="000000"/>
          <w:sz w:val="28"/>
          <w:szCs w:val="28"/>
        </w:rPr>
        <w:t>Приказом Минфина России от 02.11.2017 № 176н</w:t>
      </w:r>
      <w:r w:rsidR="00327227">
        <w:rPr>
          <w:iCs/>
          <w:color w:val="000000"/>
          <w:sz w:val="28"/>
          <w:szCs w:val="28"/>
        </w:rPr>
        <w:t>.</w:t>
      </w:r>
      <w:r w:rsidR="00327227">
        <w:rPr>
          <w:sz w:val="28"/>
          <w:szCs w:val="28"/>
        </w:rPr>
        <w:t xml:space="preserve"> </w:t>
      </w:r>
    </w:p>
    <w:p w:rsidR="00327227" w:rsidRDefault="00327227" w:rsidP="0032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нарушение пункта 1.29 Приказа Минфина России №176 от 02.11.2017года с</w:t>
      </w:r>
      <w:r w:rsidRPr="006316B7">
        <w:rPr>
          <w:sz w:val="28"/>
          <w:szCs w:val="28"/>
        </w:rPr>
        <w:t>ведения</w:t>
      </w:r>
      <w:r>
        <w:rPr>
          <w:sz w:val="28"/>
          <w:szCs w:val="28"/>
        </w:rPr>
        <w:t>х</w:t>
      </w:r>
      <w:r w:rsidRPr="006316B7">
        <w:rPr>
          <w:sz w:val="28"/>
          <w:szCs w:val="28"/>
        </w:rPr>
        <w:t xml:space="preserve"> о резуль</w:t>
      </w:r>
      <w:r>
        <w:rPr>
          <w:sz w:val="28"/>
          <w:szCs w:val="28"/>
        </w:rPr>
        <w:t>татах деятельности (ф.0503162) не отражена</w:t>
      </w:r>
      <w:r w:rsidRPr="006316B7">
        <w:rPr>
          <w:sz w:val="28"/>
          <w:szCs w:val="28"/>
        </w:rPr>
        <w:t xml:space="preserve"> информация о мерах по повышению эффективности расходования бюджетных средств</w:t>
      </w:r>
      <w:r>
        <w:rPr>
          <w:sz w:val="28"/>
          <w:szCs w:val="28"/>
        </w:rPr>
        <w:t>.</w:t>
      </w:r>
    </w:p>
    <w:p w:rsidR="00327227" w:rsidRPr="002159FD" w:rsidRDefault="00327227" w:rsidP="0032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нарушение</w:t>
      </w:r>
      <w:r w:rsidRPr="006316B7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1.32</w:t>
      </w:r>
      <w:r w:rsidRPr="00631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Минфина России №176 от 02.11.2017года </w:t>
      </w:r>
      <w:r w:rsidRPr="006316B7">
        <w:rPr>
          <w:sz w:val="28"/>
          <w:szCs w:val="28"/>
        </w:rPr>
        <w:t>Таблица №6 заполнена и представлена в составе годовой бюджетной отчетности. Факт проведения годовой инвентаризации не отражен в текстовой части раздела 5 Пояснительной записки</w:t>
      </w:r>
      <w:r>
        <w:rPr>
          <w:sz w:val="28"/>
          <w:szCs w:val="28"/>
        </w:rPr>
        <w:t>.</w:t>
      </w:r>
    </w:p>
    <w:p w:rsidR="003141D2" w:rsidRPr="00E65C90" w:rsidRDefault="003141D2" w:rsidP="0032722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27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</w:t>
      </w:r>
      <w:proofErr w:type="spellStart"/>
      <w:r w:rsidRPr="00E65C90">
        <w:rPr>
          <w:b/>
          <w:sz w:val="28"/>
          <w:szCs w:val="28"/>
        </w:rPr>
        <w:t>Алужин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>»</w:t>
      </w:r>
    </w:p>
    <w:p w:rsidR="00C60CB7" w:rsidRPr="008D4A7A" w:rsidRDefault="00C60CB7" w:rsidP="00C60CB7">
      <w:pPr>
        <w:jc w:val="both"/>
        <w:rPr>
          <w:color w:val="000000"/>
          <w:sz w:val="28"/>
          <w:szCs w:val="28"/>
        </w:rPr>
      </w:pPr>
      <w:r w:rsidRPr="008D4A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8D4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D4A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D4A7A">
        <w:rPr>
          <w:sz w:val="28"/>
          <w:szCs w:val="28"/>
        </w:rPr>
        <w:t>не представлена форма 0503140 «Баланс по поступлениям и выбытиям бюджетных средств»;</w:t>
      </w:r>
    </w:p>
    <w:p w:rsidR="00C60CB7" w:rsidRPr="001D2E24" w:rsidRDefault="00C60CB7" w:rsidP="00C60CB7">
      <w:pPr>
        <w:jc w:val="both"/>
        <w:rPr>
          <w:color w:val="000000" w:themeColor="text1"/>
          <w:sz w:val="28"/>
          <w:szCs w:val="28"/>
        </w:rPr>
      </w:pPr>
      <w:r w:rsidRPr="008D4A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D4A7A">
        <w:rPr>
          <w:sz w:val="28"/>
          <w:szCs w:val="28"/>
        </w:rPr>
        <w:t xml:space="preserve"> - по  отчету о движении денежных средств ф.0503123 </w:t>
      </w:r>
      <w:r w:rsidRPr="008D4A7A">
        <w:rPr>
          <w:color w:val="22272F"/>
          <w:sz w:val="28"/>
          <w:szCs w:val="28"/>
          <w:shd w:val="clear" w:color="auto" w:fill="FFFFFF"/>
        </w:rPr>
        <w:t xml:space="preserve">в графе </w:t>
      </w:r>
      <w:r w:rsidRPr="008D4A7A">
        <w:rPr>
          <w:color w:val="000000" w:themeColor="text1"/>
          <w:sz w:val="28"/>
          <w:szCs w:val="28"/>
          <w:shd w:val="clear" w:color="auto" w:fill="FFFFFF"/>
        </w:rPr>
        <w:t>5 </w:t>
      </w:r>
      <w:hyperlink r:id="rId8" w:anchor="/document/12181732/entry/50012" w:history="1">
        <w:r w:rsidRPr="008D4A7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раздела 1</w:t>
        </w:r>
      </w:hyperlink>
      <w:r w:rsidRPr="008D4A7A">
        <w:rPr>
          <w:color w:val="000000" w:themeColor="text1"/>
          <w:sz w:val="28"/>
          <w:szCs w:val="28"/>
          <w:shd w:val="clear" w:color="auto" w:fill="FFFFFF"/>
        </w:rPr>
        <w:t> "Поступления", </w:t>
      </w:r>
      <w:hyperlink r:id="rId9" w:anchor="/document/12181732/entry/5002" w:history="1">
        <w:r w:rsidRPr="008D4A7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раздела 2</w:t>
        </w:r>
      </w:hyperlink>
      <w:r w:rsidRPr="008D4A7A">
        <w:rPr>
          <w:color w:val="000000" w:themeColor="text1"/>
          <w:sz w:val="28"/>
          <w:szCs w:val="28"/>
          <w:shd w:val="clear" w:color="auto" w:fill="FFFFFF"/>
        </w:rPr>
        <w:t> "Выбытия" и </w:t>
      </w:r>
      <w:hyperlink r:id="rId10" w:anchor="/document/12181732/entry/50312331" w:history="1">
        <w:r w:rsidRPr="008D4A7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раздела 3</w:t>
        </w:r>
      </w:hyperlink>
      <w:r w:rsidRPr="008D4A7A">
        <w:rPr>
          <w:color w:val="000000" w:themeColor="text1"/>
          <w:sz w:val="28"/>
          <w:szCs w:val="28"/>
          <w:shd w:val="clear" w:color="auto" w:fill="FFFFFF"/>
        </w:rPr>
        <w:t xml:space="preserve"> "Изменение остатков средств" </w:t>
      </w:r>
      <w:r w:rsidRPr="001D2E24">
        <w:rPr>
          <w:color w:val="000000" w:themeColor="text1"/>
          <w:sz w:val="28"/>
          <w:szCs w:val="28"/>
          <w:shd w:val="clear" w:color="auto" w:fill="FFFFFF"/>
        </w:rPr>
        <w:t>не отражены сопоставимые показатели движения денежных средств за аналогичный период прошлого года в порядке, установленном пунктом 150 Инструкции 191н;</w:t>
      </w:r>
      <w:r w:rsidRPr="001D2E24">
        <w:rPr>
          <w:color w:val="000000" w:themeColor="text1"/>
          <w:sz w:val="28"/>
          <w:szCs w:val="28"/>
        </w:rPr>
        <w:t xml:space="preserve">  </w:t>
      </w:r>
    </w:p>
    <w:p w:rsidR="00C60CB7" w:rsidRPr="008D4A7A" w:rsidRDefault="00327227" w:rsidP="00C60C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0CB7" w:rsidRPr="008D4A7A">
        <w:rPr>
          <w:color w:val="000000" w:themeColor="text1"/>
          <w:sz w:val="28"/>
          <w:szCs w:val="28"/>
        </w:rPr>
        <w:t xml:space="preserve"> </w:t>
      </w:r>
      <w:r w:rsidR="00C60CB7">
        <w:rPr>
          <w:color w:val="000000" w:themeColor="text1"/>
          <w:sz w:val="28"/>
          <w:szCs w:val="28"/>
        </w:rPr>
        <w:t xml:space="preserve">      </w:t>
      </w:r>
      <w:r w:rsidR="00C60CB7" w:rsidRPr="008D4A7A">
        <w:rPr>
          <w:color w:val="000000" w:themeColor="text1"/>
          <w:sz w:val="28"/>
          <w:szCs w:val="28"/>
        </w:rPr>
        <w:t xml:space="preserve"> - </w:t>
      </w:r>
      <w:r w:rsidR="00C60CB7" w:rsidRPr="008D4A7A">
        <w:rPr>
          <w:sz w:val="28"/>
          <w:szCs w:val="28"/>
        </w:rPr>
        <w:t>не представлены  ф.ф.0503161,0503162, таблицы №1,3.</w:t>
      </w:r>
      <w:r w:rsidR="00C60CB7" w:rsidRPr="008D4A7A">
        <w:rPr>
          <w:color w:val="000000" w:themeColor="text1"/>
          <w:sz w:val="28"/>
          <w:szCs w:val="28"/>
        </w:rPr>
        <w:t xml:space="preserve">  </w:t>
      </w:r>
    </w:p>
    <w:p w:rsidR="003141D2" w:rsidRPr="00A311F9" w:rsidRDefault="003141D2" w:rsidP="00314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311F9">
        <w:rPr>
          <w:b/>
          <w:sz w:val="28"/>
          <w:szCs w:val="28"/>
        </w:rPr>
        <w:t>МО «Ново-Николаевское»</w:t>
      </w:r>
    </w:p>
    <w:p w:rsidR="00C323E1" w:rsidRPr="00BF1AA2" w:rsidRDefault="00C323E1" w:rsidP="00C32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1AA2">
        <w:rPr>
          <w:sz w:val="28"/>
          <w:szCs w:val="28"/>
        </w:rPr>
        <w:t xml:space="preserve">Отчет об исполнении бюджета МО «Ново-Николаевское» за 2018 год представлен в Контрольно-счетную палату 08.05.2019года с нарушением сроков установленных БК РФ. </w:t>
      </w:r>
    </w:p>
    <w:p w:rsidR="00C323E1" w:rsidRPr="00BF1AA2" w:rsidRDefault="00C323E1" w:rsidP="00C323E1">
      <w:pPr>
        <w:jc w:val="both"/>
        <w:rPr>
          <w:sz w:val="28"/>
          <w:szCs w:val="28"/>
        </w:rPr>
      </w:pPr>
      <w:r w:rsidRPr="00BF1AA2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</w:t>
      </w:r>
      <w:r w:rsidRPr="00BF1AA2">
        <w:rPr>
          <w:sz w:val="28"/>
          <w:szCs w:val="28"/>
        </w:rPr>
        <w:t xml:space="preserve"> </w:t>
      </w:r>
      <w:r w:rsidRPr="00BF1AA2">
        <w:rPr>
          <w:bCs/>
          <w:iCs/>
          <w:sz w:val="28"/>
          <w:szCs w:val="28"/>
        </w:rPr>
        <w:t xml:space="preserve">В нарушение п.3 ст.264.1 БК РФ, ст.133,147 Инструкции 191н не представлены следующие формы: </w:t>
      </w:r>
      <w:r w:rsidRPr="00BF1AA2">
        <w:rPr>
          <w:sz w:val="28"/>
          <w:szCs w:val="28"/>
        </w:rPr>
        <w:t xml:space="preserve">  </w:t>
      </w:r>
    </w:p>
    <w:p w:rsidR="00C323E1" w:rsidRPr="00BF1AA2" w:rsidRDefault="00C323E1" w:rsidP="00C323E1">
      <w:pPr>
        <w:jc w:val="both"/>
        <w:rPr>
          <w:sz w:val="28"/>
          <w:szCs w:val="28"/>
        </w:rPr>
      </w:pPr>
      <w:r w:rsidRPr="00BF1A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BF1AA2">
        <w:rPr>
          <w:sz w:val="28"/>
          <w:szCs w:val="28"/>
        </w:rPr>
        <w:t xml:space="preserve"> </w:t>
      </w:r>
      <w:r w:rsidRPr="00BF1AA2">
        <w:rPr>
          <w:color w:val="000000"/>
          <w:sz w:val="28"/>
          <w:szCs w:val="28"/>
        </w:rPr>
        <w:t>- отчет об исполнении бюджета (ф.0503117);</w:t>
      </w:r>
    </w:p>
    <w:p w:rsidR="00C323E1" w:rsidRPr="00C323E1" w:rsidRDefault="00C323E1" w:rsidP="00C323E1">
      <w:pPr>
        <w:pStyle w:val="23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color w:val="000000"/>
          <w:sz w:val="28"/>
          <w:szCs w:val="28"/>
        </w:rPr>
      </w:pPr>
      <w:r w:rsidRPr="00BF1AA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</w:t>
      </w:r>
      <w:r w:rsidRPr="00BF1AA2">
        <w:rPr>
          <w:color w:val="000000"/>
          <w:sz w:val="28"/>
          <w:szCs w:val="28"/>
        </w:rPr>
        <w:t xml:space="preserve"> </w:t>
      </w:r>
      <w:r w:rsidRPr="00C323E1">
        <w:rPr>
          <w:rFonts w:ascii="Times New Roman" w:hAnsi="Times New Roman" w:cs="Times New Roman"/>
          <w:color w:val="000000"/>
          <w:sz w:val="28"/>
          <w:szCs w:val="28"/>
        </w:rPr>
        <w:t>- отчет о движении денежных средств (ф.0503123).</w:t>
      </w:r>
    </w:p>
    <w:p w:rsidR="00C323E1" w:rsidRPr="00BF1AA2" w:rsidRDefault="00C323E1" w:rsidP="00C323E1">
      <w:pPr>
        <w:jc w:val="both"/>
        <w:rPr>
          <w:color w:val="000000"/>
          <w:sz w:val="28"/>
          <w:szCs w:val="28"/>
        </w:rPr>
      </w:pPr>
      <w:r w:rsidRPr="00BF1AA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BF1AA2">
        <w:rPr>
          <w:color w:val="000000"/>
          <w:sz w:val="28"/>
          <w:szCs w:val="28"/>
        </w:rPr>
        <w:t>В</w:t>
      </w:r>
      <w:r w:rsidRPr="00BF1AA2">
        <w:rPr>
          <w:color w:val="000000" w:themeColor="text1"/>
          <w:sz w:val="28"/>
          <w:szCs w:val="28"/>
        </w:rPr>
        <w:t xml:space="preserve"> нарушение </w:t>
      </w:r>
      <w:r w:rsidRPr="00BF1AA2">
        <w:rPr>
          <w:color w:val="000000"/>
          <w:sz w:val="28"/>
          <w:szCs w:val="28"/>
        </w:rPr>
        <w:t xml:space="preserve">п.60 Инструкции №191н  в </w:t>
      </w:r>
      <w:r w:rsidRPr="00BF1AA2">
        <w:rPr>
          <w:color w:val="000000" w:themeColor="text1"/>
          <w:sz w:val="28"/>
          <w:szCs w:val="28"/>
        </w:rPr>
        <w:t>отчете об исполнении бюджета главного распорядителя, распорядителя, получателя бюджетных средств, главного администратора главного   администратора источников финансирования дефицита бюджета, главного администратора, главного   администратора доходов бюджет ф. 0503127,  не заполнены  показатели раздела 1 «Доходы бюджета</w:t>
      </w:r>
      <w:r w:rsidRPr="00BF1AA2">
        <w:rPr>
          <w:color w:val="000000"/>
          <w:sz w:val="28"/>
          <w:szCs w:val="28"/>
        </w:rPr>
        <w:t>.</w:t>
      </w:r>
    </w:p>
    <w:p w:rsidR="00C323E1" w:rsidRPr="00BF1AA2" w:rsidRDefault="00C323E1" w:rsidP="00C323E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F1A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F1AA2">
        <w:rPr>
          <w:sz w:val="28"/>
          <w:szCs w:val="28"/>
        </w:rPr>
        <w:t xml:space="preserve"> П</w:t>
      </w:r>
      <w:r w:rsidRPr="00BF1AA2">
        <w:rPr>
          <w:color w:val="000000" w:themeColor="text1"/>
          <w:sz w:val="28"/>
          <w:szCs w:val="28"/>
        </w:rPr>
        <w:t xml:space="preserve">ояснительная записка составлена не в полном объеме.  При составлении формы, не соблюдены требования п.152 Инструкции 191н. </w:t>
      </w:r>
    </w:p>
    <w:p w:rsidR="00C323E1" w:rsidRPr="00BF1AA2" w:rsidRDefault="00C323E1" w:rsidP="00C323E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1AA2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Pr="00BF1AA2">
        <w:rPr>
          <w:color w:val="000000" w:themeColor="text1"/>
          <w:sz w:val="28"/>
          <w:szCs w:val="28"/>
        </w:rPr>
        <w:t xml:space="preserve"> В </w:t>
      </w:r>
      <w:r w:rsidRPr="00BF1AA2">
        <w:rPr>
          <w:color w:val="000000" w:themeColor="text1"/>
          <w:sz w:val="28"/>
          <w:szCs w:val="28"/>
          <w:shd w:val="clear" w:color="auto" w:fill="FFFFFF"/>
        </w:rPr>
        <w:t xml:space="preserve">нарушение ст. 9,10 Федерального закона 402-ФЗ от 6.12.2011«О бухгалтерском учете» на проверку не представлены регистры бухгалтерского учета, подтверждающие постановку на учет и списание материальных ценностей, журналы учета операций, </w:t>
      </w:r>
      <w:r w:rsidRPr="00BF1AA2">
        <w:rPr>
          <w:color w:val="000000"/>
          <w:sz w:val="28"/>
          <w:szCs w:val="28"/>
        </w:rPr>
        <w:t>инвентарные карточки учета нефинансовых активов (ф. 0504031)</w:t>
      </w:r>
      <w:r w:rsidRPr="00BF1AA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нарушение </w:t>
      </w:r>
      <w:hyperlink r:id="rId11" w:tgtFrame="_top" w:history="1">
        <w:r w:rsidRPr="00BF1AA2">
          <w:rPr>
            <w:b w:val="0"/>
            <w:color w:val="000000" w:themeColor="text1"/>
            <w:sz w:val="28"/>
            <w:szCs w:val="28"/>
          </w:rPr>
          <w:t>Указаний</w:t>
        </w:r>
      </w:hyperlink>
      <w:r w:rsidRPr="00BF1AA2">
        <w:rPr>
          <w:b w:val="0"/>
          <w:color w:val="000000" w:themeColor="text1"/>
          <w:sz w:val="28"/>
          <w:szCs w:val="28"/>
        </w:rPr>
        <w:t>, утвержденных приказом Минфина России </w:t>
      </w:r>
      <w:hyperlink r:id="rId12" w:tgtFrame="_top" w:history="1">
        <w:r w:rsidRPr="00BF1AA2">
          <w:rPr>
            <w:b w:val="0"/>
            <w:color w:val="000000" w:themeColor="text1"/>
            <w:sz w:val="28"/>
            <w:szCs w:val="28"/>
          </w:rPr>
          <w:t>от 01.07.2013 года  № 65н</w:t>
        </w:r>
      </w:hyperlink>
      <w:r w:rsidRPr="00BF1AA2">
        <w:rPr>
          <w:b w:val="0"/>
          <w:color w:val="000000" w:themeColor="text1"/>
          <w:sz w:val="28"/>
          <w:szCs w:val="28"/>
        </w:rPr>
        <w:t>:</w:t>
      </w:r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F1AA2">
        <w:rPr>
          <w:b w:val="0"/>
          <w:color w:val="000000" w:themeColor="text1"/>
          <w:sz w:val="28"/>
          <w:szCs w:val="28"/>
        </w:rPr>
        <w:t xml:space="preserve">     </w:t>
      </w:r>
      <w:r>
        <w:rPr>
          <w:b w:val="0"/>
          <w:color w:val="000000" w:themeColor="text1"/>
          <w:sz w:val="28"/>
          <w:szCs w:val="28"/>
        </w:rPr>
        <w:t xml:space="preserve">    </w:t>
      </w:r>
      <w:proofErr w:type="gramStart"/>
      <w:r w:rsidRPr="00BF1AA2">
        <w:rPr>
          <w:b w:val="0"/>
          <w:color w:val="000000" w:themeColor="text1"/>
          <w:sz w:val="28"/>
          <w:szCs w:val="28"/>
        </w:rPr>
        <w:t>- расходы, связанные с монтажом</w:t>
      </w:r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пусконаладочными работами в холостую, пожарной сигнализации в сумме 96846 рублей, </w:t>
      </w:r>
      <w:r w:rsidRPr="00BF1AA2">
        <w:rPr>
          <w:b w:val="0"/>
          <w:color w:val="000000" w:themeColor="text1"/>
          <w:sz w:val="28"/>
          <w:szCs w:val="28"/>
        </w:rPr>
        <w:t xml:space="preserve">отнесены на подстатью 225 «Работы, услуги по содержанию имущества», следовало отнести на подстатью 226 "Прочие работы, услуги". </w:t>
      </w:r>
      <w:proofErr w:type="gramEnd"/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F1AA2">
        <w:rPr>
          <w:b w:val="0"/>
          <w:color w:val="000000" w:themeColor="text1"/>
          <w:sz w:val="28"/>
          <w:szCs w:val="28"/>
        </w:rPr>
        <w:t xml:space="preserve">   </w:t>
      </w:r>
      <w:r>
        <w:rPr>
          <w:b w:val="0"/>
          <w:color w:val="000000" w:themeColor="text1"/>
          <w:sz w:val="28"/>
          <w:szCs w:val="28"/>
        </w:rPr>
        <w:t xml:space="preserve">    </w:t>
      </w:r>
      <w:r w:rsidRPr="00BF1AA2">
        <w:rPr>
          <w:b w:val="0"/>
          <w:color w:val="000000" w:themeColor="text1"/>
          <w:sz w:val="28"/>
          <w:szCs w:val="28"/>
        </w:rPr>
        <w:t xml:space="preserve">  - покупка металлической двери в сумме 19100,00 рублей отнесена на подстатью 225 «Работы, услуги по содержанию имущества, следовало относить на подстатью 340 "Увеличение стоимости материальных запасов".</w:t>
      </w:r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F1AA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</w:t>
      </w:r>
      <w:r w:rsidRPr="00BF1AA2">
        <w:rPr>
          <w:b w:val="0"/>
          <w:color w:val="000000" w:themeColor="text1"/>
          <w:sz w:val="28"/>
          <w:szCs w:val="28"/>
        </w:rPr>
        <w:t xml:space="preserve"> Установлены нарушения по заключенным договорам:</w:t>
      </w:r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BF1AA2">
        <w:rPr>
          <w:b w:val="0"/>
          <w:color w:val="000000" w:themeColor="text1"/>
          <w:sz w:val="28"/>
          <w:szCs w:val="28"/>
        </w:rPr>
        <w:t xml:space="preserve">     </w:t>
      </w:r>
      <w:r>
        <w:rPr>
          <w:b w:val="0"/>
          <w:color w:val="000000" w:themeColor="text1"/>
          <w:sz w:val="28"/>
          <w:szCs w:val="28"/>
        </w:rPr>
        <w:t xml:space="preserve">   </w:t>
      </w:r>
      <w:r w:rsidRPr="00BF1AA2">
        <w:rPr>
          <w:b w:val="0"/>
          <w:color w:val="000000" w:themeColor="text1"/>
          <w:sz w:val="28"/>
          <w:szCs w:val="28"/>
        </w:rPr>
        <w:t xml:space="preserve"> -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>в нарушение п.2.2.договора 32/М от 26.11.2018года, согласно которому, заказчик производит предоплату согласно счета и акта выполненных работ в размере40% от сметной стоимости договора, 60% оплачивает после подписания акта выполненных работ в течени</w:t>
      </w:r>
      <w:proofErr w:type="gramStart"/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 xml:space="preserve"> 5 календарных дней с момента подписания акта выполненных работ, предоплата по платежному поручению №214854 от 30.11.2018года составила 50% от стоимости договора в сумме 48423,00 рублей. Кроме того, назначение платежа в платежных поручениях «Приобретение и монтаж пожарной сигнализации» не соответствуют п.1.1 заключенного договора, в котором указано, что заказчик поручает, а подрядчик принимает на себя обязательства по монтажу и </w:t>
      </w:r>
      <w:proofErr w:type="spellStart"/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>пуско</w:t>
      </w:r>
      <w:proofErr w:type="spellEnd"/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>–наладке пожарной сигнализации МКУК «Культурно - спортивное объединение МО Ново - Николаевское»;</w:t>
      </w:r>
    </w:p>
    <w:p w:rsidR="00C323E1" w:rsidRPr="00BF1AA2" w:rsidRDefault="00C323E1" w:rsidP="00C323E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1AA2">
        <w:rPr>
          <w:rFonts w:eastAsia="Arial Unicode MS"/>
          <w:b/>
          <w:color w:val="000000" w:themeColor="text1"/>
          <w:sz w:val="28"/>
          <w:szCs w:val="28"/>
        </w:rPr>
        <w:t xml:space="preserve">       </w:t>
      </w:r>
      <w:r>
        <w:rPr>
          <w:rFonts w:eastAsia="Arial Unicode MS"/>
          <w:b/>
          <w:color w:val="000000" w:themeColor="text1"/>
          <w:sz w:val="28"/>
          <w:szCs w:val="28"/>
        </w:rPr>
        <w:t xml:space="preserve">    </w:t>
      </w:r>
      <w:r w:rsidRPr="00BF1AA2">
        <w:rPr>
          <w:rFonts w:eastAsia="Arial Unicode MS"/>
          <w:b/>
          <w:color w:val="000000" w:themeColor="text1"/>
          <w:sz w:val="28"/>
          <w:szCs w:val="28"/>
        </w:rPr>
        <w:t>-</w:t>
      </w:r>
      <w:r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BF1AA2">
        <w:rPr>
          <w:color w:val="000000" w:themeColor="text1"/>
          <w:sz w:val="28"/>
          <w:szCs w:val="28"/>
        </w:rPr>
        <w:t xml:space="preserve">в нарушение п.3 </w:t>
      </w:r>
      <w:r w:rsidRPr="00BF1AA2">
        <w:rPr>
          <w:color w:val="000000" w:themeColor="text1"/>
          <w:sz w:val="28"/>
          <w:szCs w:val="28"/>
          <w:shd w:val="clear" w:color="auto" w:fill="FFFFFF"/>
        </w:rPr>
        <w:t>договора розничной продажи от 06.12.2018года с ИП Миронова С.А на приобретение бытовой химии и хозяйственных товаров, согласно которому цена договора составляет 24526,00 рублей и счет на оплату №515 от 06.12.2018года выставлен продавцом, так же на сумму 24526,00 рублей. Однако</w:t>
      </w:r>
      <w:proofErr w:type="gramStart"/>
      <w:r w:rsidRPr="00BF1AA2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BF1AA2">
        <w:rPr>
          <w:color w:val="000000" w:themeColor="text1"/>
          <w:sz w:val="28"/>
          <w:szCs w:val="28"/>
          <w:shd w:val="clear" w:color="auto" w:fill="FFFFFF"/>
        </w:rPr>
        <w:t xml:space="preserve"> оплата произведена в сумме 27026,00 рублей, по </w:t>
      </w:r>
      <w:r w:rsidRPr="00BF1AA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платежному поручению № 539052 от 25.12.2018года. Расхождение составляет 2500,00 рублей. </w:t>
      </w:r>
    </w:p>
    <w:p w:rsidR="00C323E1" w:rsidRPr="00BF1AA2" w:rsidRDefault="00C323E1" w:rsidP="00C323E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1AA2">
        <w:rPr>
          <w:rFonts w:eastAsia="Arial Unicode MS"/>
          <w:b/>
          <w:color w:val="000000" w:themeColor="text1"/>
          <w:sz w:val="28"/>
          <w:szCs w:val="28"/>
        </w:rPr>
        <w:t xml:space="preserve">    </w:t>
      </w:r>
      <w:r>
        <w:rPr>
          <w:rFonts w:eastAsia="Arial Unicode MS"/>
          <w:b/>
          <w:color w:val="000000" w:themeColor="text1"/>
          <w:sz w:val="28"/>
          <w:szCs w:val="28"/>
        </w:rPr>
        <w:t xml:space="preserve">     </w:t>
      </w:r>
      <w:r w:rsidRPr="00BF1AA2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BF1AA2">
        <w:rPr>
          <w:color w:val="000000" w:themeColor="text1"/>
          <w:sz w:val="28"/>
          <w:szCs w:val="28"/>
          <w:shd w:val="clear" w:color="auto" w:fill="FFFFFF"/>
        </w:rPr>
        <w:t>- в нарушение п.3.2 договора купли – продажи №2811/18 от 28.11.2018 года, в соответствии с которым, покупатель обязуется оплатить товар в течени</w:t>
      </w:r>
      <w:proofErr w:type="gramStart"/>
      <w:r w:rsidRPr="00BF1AA2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F1AA2">
        <w:rPr>
          <w:color w:val="000000" w:themeColor="text1"/>
          <w:sz w:val="28"/>
          <w:szCs w:val="28"/>
          <w:shd w:val="clear" w:color="auto" w:fill="FFFFFF"/>
        </w:rPr>
        <w:t xml:space="preserve"> 3х банковских дней со дня получения счета (счет от 28.11.2018 года), оплата произведена 25.12.2018года по платежному поручению №539051 от 25.12.2018года.            </w:t>
      </w:r>
    </w:p>
    <w:p w:rsidR="00C323E1" w:rsidRPr="00BF1AA2" w:rsidRDefault="00C323E1" w:rsidP="00C323E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BF1AA2">
        <w:rPr>
          <w:color w:val="000000" w:themeColor="text1"/>
          <w:sz w:val="28"/>
          <w:szCs w:val="28"/>
          <w:shd w:val="clear" w:color="auto" w:fill="FFFFFF"/>
        </w:rPr>
        <w:t>Кроме того, продавцом в нарушение п.2.1 договора, в соответствии с которым он обязуется передать товар покупателю в течени</w:t>
      </w:r>
      <w:proofErr w:type="gramStart"/>
      <w:r w:rsidRPr="00BF1AA2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F1AA2">
        <w:rPr>
          <w:color w:val="000000" w:themeColor="text1"/>
          <w:sz w:val="28"/>
          <w:szCs w:val="28"/>
          <w:shd w:val="clear" w:color="auto" w:fill="FFFFFF"/>
        </w:rPr>
        <w:t xml:space="preserve"> четырнадцати дней со дня подписания настоящего договора, счет выставлен 28.11.2018года, т. е в день подписания договора. </w:t>
      </w:r>
      <w:r w:rsidRPr="00BF1AA2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</w:p>
    <w:p w:rsidR="00C323E1" w:rsidRPr="00BF1AA2" w:rsidRDefault="00C323E1" w:rsidP="00C323E1">
      <w:pPr>
        <w:jc w:val="both"/>
        <w:rPr>
          <w:color w:val="000000" w:themeColor="text1"/>
          <w:sz w:val="28"/>
          <w:szCs w:val="28"/>
        </w:rPr>
      </w:pPr>
      <w:r w:rsidRPr="00BF1AA2">
        <w:rPr>
          <w:rFonts w:eastAsia="Arial Unicode MS"/>
          <w:color w:val="000000" w:themeColor="text1"/>
          <w:sz w:val="28"/>
          <w:szCs w:val="28"/>
        </w:rPr>
        <w:t xml:space="preserve">     </w:t>
      </w:r>
      <w:r>
        <w:rPr>
          <w:rFonts w:eastAsia="Arial Unicode MS"/>
          <w:color w:val="000000" w:themeColor="text1"/>
          <w:sz w:val="28"/>
          <w:szCs w:val="28"/>
        </w:rPr>
        <w:t xml:space="preserve">     </w:t>
      </w:r>
      <w:r w:rsidRPr="00BF1AA2">
        <w:rPr>
          <w:rFonts w:eastAsia="Arial Unicode MS"/>
          <w:color w:val="000000" w:themeColor="text1"/>
          <w:sz w:val="28"/>
          <w:szCs w:val="28"/>
        </w:rPr>
        <w:t xml:space="preserve">Кроме того, </w:t>
      </w:r>
      <w:r w:rsidRPr="00BF1AA2">
        <w:rPr>
          <w:color w:val="000000" w:themeColor="text1"/>
          <w:sz w:val="28"/>
          <w:szCs w:val="28"/>
        </w:rPr>
        <w:t>в нарушение ст.ст.17,21 Закона 44-ФЗ от 05.04.2013года «О контрактной системе в сфере закупок товаров, работ, услуг для обеспечения государственных и муниципальных нужд» (далее - Закон 44-ФЗ), планы - закупок, планы – графики за  проверяемый  период,  на сайте не размещены.</w:t>
      </w:r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F1AA2">
        <w:rPr>
          <w:color w:val="000000" w:themeColor="text1"/>
          <w:sz w:val="28"/>
          <w:szCs w:val="28"/>
        </w:rPr>
        <w:t xml:space="preserve">   </w:t>
      </w:r>
      <w:r w:rsidRPr="00BF1AA2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    </w:t>
      </w:r>
      <w:r w:rsidRPr="00BF1AA2">
        <w:rPr>
          <w:b w:val="0"/>
          <w:color w:val="000000" w:themeColor="text1"/>
          <w:sz w:val="28"/>
          <w:szCs w:val="28"/>
        </w:rPr>
        <w:t>В нарушение п.2 ст.38 Закона 44-ФЗ, в муниципальном образовании «Ново-Николаевское, не назначен контрактный управляющий.</w:t>
      </w:r>
    </w:p>
    <w:p w:rsidR="00C323E1" w:rsidRPr="00BF1AA2" w:rsidRDefault="00C323E1" w:rsidP="00C323E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BF1AA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Закупки товаров, выполнение работ и оказание услуг за 2018год в сумме 2 046 686,23 рублей, осуществлялись без учета требований действующего </w:t>
      </w:r>
      <w:r w:rsidRPr="00BF1AA2">
        <w:rPr>
          <w:b w:val="0"/>
          <w:color w:val="000000" w:themeColor="text1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года №44-ФЗ.</w:t>
      </w:r>
    </w:p>
    <w:p w:rsidR="003141D2" w:rsidRDefault="003141D2" w:rsidP="00314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1F9">
        <w:rPr>
          <w:b/>
          <w:sz w:val="28"/>
          <w:szCs w:val="28"/>
        </w:rPr>
        <w:t xml:space="preserve">        МО «</w:t>
      </w:r>
      <w:proofErr w:type="spellStart"/>
      <w:r>
        <w:rPr>
          <w:b/>
          <w:sz w:val="28"/>
          <w:szCs w:val="28"/>
        </w:rPr>
        <w:t>Харазаргай</w:t>
      </w:r>
      <w:r w:rsidR="00A311F9">
        <w:rPr>
          <w:b/>
          <w:sz w:val="28"/>
          <w:szCs w:val="28"/>
        </w:rPr>
        <w:t>ское</w:t>
      </w:r>
      <w:proofErr w:type="spellEnd"/>
      <w:r w:rsidR="00A311F9">
        <w:rPr>
          <w:b/>
          <w:sz w:val="28"/>
          <w:szCs w:val="28"/>
        </w:rPr>
        <w:t>»</w:t>
      </w:r>
    </w:p>
    <w:p w:rsidR="00327227" w:rsidRPr="00327227" w:rsidRDefault="003141D2" w:rsidP="00E76387">
      <w:pPr>
        <w:pStyle w:val="23"/>
        <w:shd w:val="clear" w:color="auto" w:fill="auto"/>
        <w:spacing w:before="0" w:after="0" w:line="240" w:lineRule="auto"/>
        <w:rPr>
          <w:rStyle w:val="1"/>
          <w:rFonts w:eastAsiaTheme="minorHAnsi"/>
          <w:sz w:val="28"/>
          <w:szCs w:val="28"/>
          <w:u w:val="none"/>
        </w:rPr>
      </w:pPr>
      <w:r w:rsidRPr="00327227">
        <w:rPr>
          <w:sz w:val="28"/>
          <w:szCs w:val="28"/>
        </w:rPr>
        <w:t xml:space="preserve">         </w:t>
      </w:r>
      <w:r w:rsidR="00327227" w:rsidRPr="00327227">
        <w:rPr>
          <w:sz w:val="28"/>
          <w:szCs w:val="28"/>
        </w:rPr>
        <w:t xml:space="preserve">   </w:t>
      </w:r>
      <w:r w:rsidR="00327227" w:rsidRPr="00327227">
        <w:rPr>
          <w:rStyle w:val="1"/>
          <w:rFonts w:eastAsiaTheme="minorHAnsi"/>
          <w:sz w:val="28"/>
          <w:szCs w:val="28"/>
          <w:u w:val="none"/>
        </w:rPr>
        <w:t>Плановые показатели проекта об исполнении бюджета МО «</w:t>
      </w:r>
      <w:proofErr w:type="spellStart"/>
      <w:r w:rsidR="00327227" w:rsidRPr="00327227">
        <w:rPr>
          <w:rStyle w:val="1"/>
          <w:rFonts w:eastAsiaTheme="minorHAnsi"/>
          <w:sz w:val="28"/>
          <w:szCs w:val="28"/>
          <w:u w:val="none"/>
        </w:rPr>
        <w:t>Харазаргайское</w:t>
      </w:r>
      <w:proofErr w:type="spellEnd"/>
      <w:r w:rsidR="00327227" w:rsidRPr="00327227">
        <w:rPr>
          <w:rStyle w:val="1"/>
          <w:rFonts w:eastAsiaTheme="minorHAnsi"/>
          <w:sz w:val="28"/>
          <w:szCs w:val="28"/>
          <w:u w:val="none"/>
        </w:rPr>
        <w:t>» не соответствуют плановым показателям, утвержденным бюджетом МО «</w:t>
      </w:r>
      <w:proofErr w:type="spellStart"/>
      <w:r w:rsidR="00327227" w:rsidRPr="00327227">
        <w:rPr>
          <w:rStyle w:val="1"/>
          <w:rFonts w:eastAsiaTheme="minorHAnsi"/>
          <w:sz w:val="28"/>
          <w:szCs w:val="28"/>
          <w:u w:val="none"/>
        </w:rPr>
        <w:t>Харазаргайкое</w:t>
      </w:r>
      <w:proofErr w:type="spellEnd"/>
      <w:r w:rsidR="00327227" w:rsidRPr="00327227">
        <w:rPr>
          <w:rStyle w:val="1"/>
          <w:rFonts w:eastAsiaTheme="minorHAnsi"/>
          <w:sz w:val="28"/>
          <w:szCs w:val="28"/>
          <w:u w:val="none"/>
        </w:rPr>
        <w:t>» на 2018 год и плановый период 2019-2020 годов», с внесенными изменениями решением Думы №9 от 27.12.2018года (Бюджет поселения на 2018год).</w:t>
      </w:r>
    </w:p>
    <w:p w:rsidR="00327227" w:rsidRPr="00327227" w:rsidRDefault="00327227" w:rsidP="00E76387">
      <w:pPr>
        <w:pStyle w:val="3"/>
        <w:shd w:val="clear" w:color="auto" w:fill="auto"/>
        <w:spacing w:before="0" w:line="278" w:lineRule="exact"/>
        <w:ind w:hanging="486"/>
        <w:jc w:val="both"/>
        <w:rPr>
          <w:rStyle w:val="1"/>
          <w:sz w:val="28"/>
          <w:szCs w:val="28"/>
          <w:u w:val="none"/>
        </w:rPr>
      </w:pPr>
      <w:r w:rsidRPr="00327227">
        <w:rPr>
          <w:rStyle w:val="1"/>
          <w:sz w:val="28"/>
          <w:szCs w:val="28"/>
          <w:u w:val="none"/>
        </w:rPr>
        <w:t xml:space="preserve">             </w:t>
      </w:r>
      <w:r w:rsidR="00E76387">
        <w:rPr>
          <w:rStyle w:val="1"/>
          <w:sz w:val="28"/>
          <w:szCs w:val="28"/>
          <w:u w:val="none"/>
        </w:rPr>
        <w:t xml:space="preserve">  </w:t>
      </w:r>
      <w:r w:rsidRPr="00327227">
        <w:rPr>
          <w:rStyle w:val="1"/>
          <w:sz w:val="28"/>
          <w:szCs w:val="28"/>
          <w:u w:val="none"/>
        </w:rPr>
        <w:t>В результате анализа установлены расхождения:</w:t>
      </w:r>
    </w:p>
    <w:p w:rsidR="00327227" w:rsidRPr="00327227" w:rsidRDefault="00327227" w:rsidP="00E76387">
      <w:pPr>
        <w:pStyle w:val="3"/>
        <w:shd w:val="clear" w:color="auto" w:fill="auto"/>
        <w:spacing w:before="0" w:line="278" w:lineRule="exact"/>
        <w:ind w:hanging="486"/>
        <w:jc w:val="both"/>
        <w:rPr>
          <w:rStyle w:val="1"/>
          <w:sz w:val="28"/>
          <w:szCs w:val="28"/>
          <w:u w:val="none"/>
        </w:rPr>
      </w:pPr>
      <w:r w:rsidRPr="00327227">
        <w:rPr>
          <w:rStyle w:val="1"/>
          <w:b/>
          <w:sz w:val="28"/>
          <w:szCs w:val="28"/>
          <w:u w:val="none"/>
        </w:rPr>
        <w:t xml:space="preserve">             </w:t>
      </w:r>
      <w:r w:rsidR="00E76387">
        <w:rPr>
          <w:rStyle w:val="1"/>
          <w:b/>
          <w:sz w:val="28"/>
          <w:szCs w:val="28"/>
          <w:u w:val="none"/>
        </w:rPr>
        <w:t xml:space="preserve">  </w:t>
      </w:r>
      <w:r w:rsidRPr="00327227">
        <w:rPr>
          <w:rStyle w:val="1"/>
          <w:sz w:val="28"/>
          <w:szCs w:val="28"/>
          <w:u w:val="none"/>
        </w:rPr>
        <w:t>- по доходам в сумме 18,7 тыс. рублей:</w:t>
      </w:r>
    </w:p>
    <w:p w:rsidR="00327227" w:rsidRPr="00327227" w:rsidRDefault="00327227" w:rsidP="00E76387">
      <w:pPr>
        <w:pStyle w:val="3"/>
        <w:shd w:val="clear" w:color="auto" w:fill="auto"/>
        <w:spacing w:before="0" w:line="278" w:lineRule="exact"/>
        <w:ind w:hanging="486"/>
        <w:jc w:val="both"/>
        <w:rPr>
          <w:sz w:val="28"/>
          <w:szCs w:val="28"/>
        </w:rPr>
      </w:pPr>
      <w:r w:rsidRPr="00327227">
        <w:rPr>
          <w:rStyle w:val="1"/>
          <w:sz w:val="28"/>
          <w:szCs w:val="28"/>
          <w:u w:val="none"/>
        </w:rPr>
        <w:t xml:space="preserve">            </w:t>
      </w:r>
      <w:r w:rsidR="00E76387">
        <w:rPr>
          <w:rStyle w:val="1"/>
          <w:sz w:val="28"/>
          <w:szCs w:val="28"/>
          <w:u w:val="none"/>
        </w:rPr>
        <w:t xml:space="preserve">  </w:t>
      </w:r>
      <w:r w:rsidRPr="00327227">
        <w:rPr>
          <w:rStyle w:val="1"/>
          <w:sz w:val="28"/>
          <w:szCs w:val="28"/>
          <w:u w:val="none"/>
        </w:rPr>
        <w:t xml:space="preserve"> - по расходам в сумме 18,6 тыс. рублей.</w:t>
      </w:r>
    </w:p>
    <w:p w:rsidR="00327227" w:rsidRPr="00E76387" w:rsidRDefault="00327227" w:rsidP="00E76387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387">
        <w:rPr>
          <w:sz w:val="28"/>
          <w:szCs w:val="28"/>
        </w:rPr>
        <w:t xml:space="preserve">     </w:t>
      </w:r>
      <w:r w:rsidRPr="00E76387">
        <w:rPr>
          <w:rFonts w:ascii="Times New Roman" w:hAnsi="Times New Roman" w:cs="Times New Roman"/>
          <w:sz w:val="28"/>
          <w:szCs w:val="28"/>
        </w:rPr>
        <w:t>Кроме того, в названии п.2 неверно указан плановый период 2018-2019годов, должно быть 2019-2020годы.</w:t>
      </w:r>
    </w:p>
    <w:p w:rsidR="00327227" w:rsidRPr="00E76387" w:rsidRDefault="00327227" w:rsidP="00E76387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6387">
        <w:rPr>
          <w:rFonts w:ascii="Times New Roman" w:hAnsi="Times New Roman" w:cs="Times New Roman"/>
          <w:sz w:val="28"/>
          <w:szCs w:val="28"/>
        </w:rPr>
        <w:t xml:space="preserve">      </w:t>
      </w:r>
      <w:r w:rsidR="00E76387">
        <w:rPr>
          <w:rFonts w:ascii="Times New Roman" w:hAnsi="Times New Roman" w:cs="Times New Roman"/>
          <w:sz w:val="28"/>
          <w:szCs w:val="28"/>
        </w:rPr>
        <w:t xml:space="preserve">   </w:t>
      </w:r>
      <w:r w:rsidRPr="00E76387">
        <w:rPr>
          <w:rFonts w:ascii="Times New Roman" w:hAnsi="Times New Roman" w:cs="Times New Roman"/>
          <w:sz w:val="28"/>
          <w:szCs w:val="28"/>
        </w:rPr>
        <w:t>Пунктом 2.2 указанного пункта утверждаются расходы 2018года в сумме 9157,0 тыс. рублей. Хотя плановые показатели очередного года должны быть утверждены в п.1.</w:t>
      </w:r>
    </w:p>
    <w:p w:rsidR="00327227" w:rsidRPr="00E76387" w:rsidRDefault="00327227" w:rsidP="00E76387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6387">
        <w:rPr>
          <w:rFonts w:ascii="Times New Roman" w:hAnsi="Times New Roman" w:cs="Times New Roman"/>
          <w:sz w:val="28"/>
          <w:szCs w:val="28"/>
        </w:rPr>
        <w:t xml:space="preserve">         В приложении№3 в гр.7,8,9 неверно указаны годы 2017,2018,2019, а должно быть 2018,2019,2020годы. </w:t>
      </w:r>
    </w:p>
    <w:p w:rsidR="00327227" w:rsidRPr="00E76387" w:rsidRDefault="00327227" w:rsidP="00E76387">
      <w:pPr>
        <w:jc w:val="both"/>
        <w:rPr>
          <w:sz w:val="28"/>
          <w:szCs w:val="28"/>
        </w:rPr>
      </w:pPr>
      <w:r w:rsidRPr="00E76387">
        <w:rPr>
          <w:sz w:val="28"/>
          <w:szCs w:val="28"/>
        </w:rPr>
        <w:t xml:space="preserve">          -  по отчету об исполнении бюджета» ф. 0503117 установлены расхождения:</w:t>
      </w:r>
    </w:p>
    <w:p w:rsidR="00327227" w:rsidRPr="00E76387" w:rsidRDefault="00327227" w:rsidP="00E76387">
      <w:pPr>
        <w:jc w:val="both"/>
        <w:rPr>
          <w:b/>
          <w:color w:val="000000" w:themeColor="text1"/>
          <w:sz w:val="28"/>
          <w:szCs w:val="28"/>
        </w:rPr>
      </w:pPr>
      <w:r w:rsidRPr="00E76387">
        <w:rPr>
          <w:color w:val="000000" w:themeColor="text1"/>
          <w:sz w:val="28"/>
          <w:szCs w:val="28"/>
        </w:rPr>
        <w:t xml:space="preserve">         По разделу 1 «Доходы бюджета» 7429,8тыс. руб. Однако, указанная в гр. 4 отчета сумма доходов не соответствует сумме показателей доходов бюджета, утвержденных решением о бюджете (7411,1 тыс. рублей). </w:t>
      </w:r>
      <w:r w:rsidRPr="00E76387">
        <w:rPr>
          <w:b/>
          <w:color w:val="000000" w:themeColor="text1"/>
          <w:sz w:val="28"/>
          <w:szCs w:val="28"/>
        </w:rPr>
        <w:t>Разница составляет 18,7 тыс. рублей;</w:t>
      </w:r>
    </w:p>
    <w:p w:rsidR="00327227" w:rsidRPr="007D4034" w:rsidRDefault="00327227" w:rsidP="00E76387">
      <w:pPr>
        <w:jc w:val="both"/>
        <w:rPr>
          <w:b/>
          <w:color w:val="000000" w:themeColor="text1"/>
          <w:sz w:val="28"/>
          <w:szCs w:val="28"/>
        </w:rPr>
      </w:pPr>
      <w:r w:rsidRPr="007D4034">
        <w:rPr>
          <w:color w:val="FF0000"/>
          <w:sz w:val="28"/>
          <w:szCs w:val="28"/>
        </w:rPr>
        <w:lastRenderedPageBreak/>
        <w:t xml:space="preserve">  </w:t>
      </w:r>
      <w:r>
        <w:rPr>
          <w:color w:val="FF0000"/>
          <w:sz w:val="28"/>
          <w:szCs w:val="28"/>
        </w:rPr>
        <w:t xml:space="preserve">   </w:t>
      </w:r>
      <w:r w:rsidRPr="007D403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Pr="007D4034">
        <w:rPr>
          <w:color w:val="000000" w:themeColor="text1"/>
          <w:sz w:val="28"/>
          <w:szCs w:val="28"/>
        </w:rPr>
        <w:t xml:space="preserve">По разделу 2 «Расходы бюджета» 9175,6 тыс. руб. Однако, указанная в гр.4 отчета сумма расходов не соответствует сумме показателей расходов бюджета, утвержденных решением о бюджете (9157,0 тыс. рублей). </w:t>
      </w:r>
      <w:r w:rsidRPr="007D4034">
        <w:rPr>
          <w:b/>
          <w:color w:val="000000" w:themeColor="text1"/>
          <w:sz w:val="28"/>
          <w:szCs w:val="28"/>
        </w:rPr>
        <w:t>Разница составляет 18,6 тыс. рублей;</w:t>
      </w:r>
    </w:p>
    <w:p w:rsidR="00327227" w:rsidRPr="006C144B" w:rsidRDefault="00327227" w:rsidP="00E76387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44B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6C14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44B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п.3 ст.264.1 БК РФ не представлена ф.0503123 «Отчет о движении денежных средств»;</w:t>
      </w:r>
    </w:p>
    <w:p w:rsidR="00327227" w:rsidRPr="006C144B" w:rsidRDefault="00327227" w:rsidP="00E76387">
      <w:pPr>
        <w:jc w:val="both"/>
        <w:rPr>
          <w:color w:val="000000" w:themeColor="text1"/>
          <w:sz w:val="28"/>
          <w:szCs w:val="28"/>
        </w:rPr>
      </w:pPr>
      <w:r w:rsidRPr="006C144B">
        <w:rPr>
          <w:sz w:val="28"/>
          <w:szCs w:val="28"/>
        </w:rPr>
        <w:t xml:space="preserve">        - в нарушение п.173 Инструкции 191н  не представлены </w:t>
      </w:r>
      <w:r w:rsidRPr="006C144B">
        <w:rPr>
          <w:color w:val="000000" w:themeColor="text1"/>
          <w:sz w:val="28"/>
          <w:szCs w:val="28"/>
        </w:rPr>
        <w:t xml:space="preserve">«Сведения об остатках денежных средств на счетах получателя бюджетных средств» ф.0503178. </w:t>
      </w:r>
    </w:p>
    <w:p w:rsidR="00327227" w:rsidRPr="006C144B" w:rsidRDefault="00327227" w:rsidP="00E76387">
      <w:pPr>
        <w:jc w:val="both"/>
        <w:rPr>
          <w:sz w:val="28"/>
          <w:szCs w:val="28"/>
        </w:rPr>
      </w:pPr>
      <w:r w:rsidRPr="006C144B">
        <w:rPr>
          <w:color w:val="FF0000"/>
          <w:sz w:val="28"/>
          <w:szCs w:val="28"/>
        </w:rPr>
        <w:t xml:space="preserve">    </w:t>
      </w:r>
      <w:r w:rsidRPr="006C144B">
        <w:rPr>
          <w:color w:val="000000" w:themeColor="text1"/>
          <w:sz w:val="28"/>
          <w:szCs w:val="28"/>
        </w:rPr>
        <w:t xml:space="preserve"> -</w:t>
      </w:r>
      <w:r w:rsidRPr="006C144B">
        <w:rPr>
          <w:sz w:val="28"/>
          <w:szCs w:val="28"/>
        </w:rPr>
        <w:t>по ф.0503127</w:t>
      </w:r>
      <w:r w:rsidRPr="006C144B">
        <w:rPr>
          <w:b/>
          <w:sz w:val="28"/>
          <w:szCs w:val="28"/>
        </w:rPr>
        <w:t xml:space="preserve"> </w:t>
      </w:r>
      <w:r w:rsidRPr="006C144B">
        <w:rPr>
          <w:sz w:val="28"/>
          <w:szCs w:val="28"/>
        </w:rPr>
        <w:t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доходов бюджета» не отражены показатели раздела 1 «Доходы бюджета», что является нарушением п.60 Инструкции 191н с внесенными изменениями;</w:t>
      </w:r>
    </w:p>
    <w:p w:rsidR="00327227" w:rsidRPr="006C144B" w:rsidRDefault="00327227" w:rsidP="00E763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44B"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6C144B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требований пункта 1.32 </w:t>
      </w:r>
      <w:r w:rsidRPr="006C144B">
        <w:rPr>
          <w:rFonts w:ascii="Times New Roman" w:hAnsi="Times New Roman" w:cs="Times New Roman"/>
          <w:iCs/>
          <w:color w:val="000000"/>
          <w:sz w:val="28"/>
          <w:szCs w:val="28"/>
        </w:rPr>
        <w:t>Приказа Минфина России от 02.11.2017 № 176н, при отсутствии расхождений с данными бухгалтерского учета,</w:t>
      </w:r>
      <w:r w:rsidRPr="006C144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проведении инвентаризации отражена в таблице №6 «Сведения о проведении инвентаризаций» </w:t>
      </w:r>
      <w:r w:rsidRPr="006C144B">
        <w:rPr>
          <w:rFonts w:ascii="Times New Roman" w:hAnsi="Times New Roman" w:cs="Times New Roman"/>
          <w:iCs/>
          <w:color w:val="000000"/>
          <w:sz w:val="28"/>
          <w:szCs w:val="28"/>
        </w:rPr>
        <w:t>факт проведения годовой инвентаризации не отражен в текстовой части раздела 5 Пояснительной записки</w:t>
      </w:r>
      <w:r w:rsidRPr="006C1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227" w:rsidRPr="006C144B" w:rsidRDefault="00327227" w:rsidP="00E76387">
      <w:pPr>
        <w:ind w:hanging="426"/>
        <w:jc w:val="both"/>
        <w:rPr>
          <w:rFonts w:eastAsia="Calibri"/>
          <w:bCs/>
          <w:sz w:val="28"/>
          <w:szCs w:val="28"/>
          <w:lang w:eastAsia="en-US"/>
        </w:rPr>
      </w:pPr>
      <w:r w:rsidRPr="006C144B">
        <w:rPr>
          <w:sz w:val="28"/>
          <w:szCs w:val="28"/>
        </w:rPr>
        <w:t xml:space="preserve">               </w:t>
      </w:r>
      <w:r w:rsidRPr="006C144B">
        <w:rPr>
          <w:bCs/>
          <w:sz w:val="28"/>
          <w:szCs w:val="28"/>
        </w:rPr>
        <w:t xml:space="preserve"> -</w:t>
      </w:r>
      <w:r w:rsidRPr="006C144B">
        <w:rPr>
          <w:rFonts w:eastAsia="Calibri"/>
          <w:bCs/>
          <w:sz w:val="28"/>
          <w:szCs w:val="28"/>
          <w:lang w:eastAsia="en-US"/>
        </w:rPr>
        <w:t xml:space="preserve">таблица №2 «Сведения о мерах по повышению эффективности расходования бюджетных средств» (таблица№2) исключена </w:t>
      </w:r>
      <w:r w:rsidRPr="006C144B">
        <w:rPr>
          <w:iCs/>
          <w:sz w:val="28"/>
          <w:szCs w:val="28"/>
        </w:rPr>
        <w:t xml:space="preserve">Приказом Минфина России от 02.11.2017 № 176н, соответственно </w:t>
      </w:r>
      <w:r w:rsidRPr="006C144B">
        <w:rPr>
          <w:rFonts w:eastAsia="Calibri"/>
          <w:bCs/>
          <w:sz w:val="28"/>
          <w:szCs w:val="28"/>
          <w:lang w:eastAsia="en-US"/>
        </w:rPr>
        <w:t>не должна быть представлена в составе годовой бюджетной отчетности.</w:t>
      </w:r>
    </w:p>
    <w:p w:rsidR="00327227" w:rsidRPr="006C144B" w:rsidRDefault="00327227" w:rsidP="00E76387">
      <w:pPr>
        <w:jc w:val="both"/>
        <w:rPr>
          <w:sz w:val="28"/>
          <w:szCs w:val="28"/>
        </w:rPr>
      </w:pPr>
      <w:r w:rsidRPr="006C144B">
        <w:rPr>
          <w:sz w:val="28"/>
          <w:szCs w:val="28"/>
        </w:rPr>
        <w:t xml:space="preserve">        </w:t>
      </w:r>
      <w:r w:rsidRPr="006C144B">
        <w:rPr>
          <w:sz w:val="28"/>
          <w:szCs w:val="28"/>
          <w:shd w:val="clear" w:color="auto" w:fill="FFFFFF"/>
        </w:rPr>
        <w:t xml:space="preserve">  -</w:t>
      </w:r>
      <w:proofErr w:type="gramStart"/>
      <w:r w:rsidRPr="006C144B">
        <w:rPr>
          <w:sz w:val="28"/>
          <w:szCs w:val="28"/>
          <w:shd w:val="clear" w:color="auto" w:fill="FFFFFF"/>
        </w:rPr>
        <w:t>п</w:t>
      </w:r>
      <w:r w:rsidRPr="006C144B">
        <w:rPr>
          <w:sz w:val="28"/>
          <w:szCs w:val="28"/>
        </w:rPr>
        <w:t>редставлена</w:t>
      </w:r>
      <w:proofErr w:type="gramEnd"/>
      <w:r w:rsidRPr="006C144B">
        <w:rPr>
          <w:sz w:val="28"/>
          <w:szCs w:val="28"/>
        </w:rPr>
        <w:t xml:space="preserve"> ф.0503177, которая исключена из состава бюджетной отчетности за 2018 год п.35 Приказа Минфина России №244 от 30.11.2018года.</w:t>
      </w:r>
    </w:p>
    <w:p w:rsidR="003141D2" w:rsidRDefault="00A311F9" w:rsidP="00314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МО «</w:t>
      </w:r>
      <w:proofErr w:type="spellStart"/>
      <w:r w:rsidR="003141D2">
        <w:rPr>
          <w:b/>
          <w:sz w:val="28"/>
          <w:szCs w:val="28"/>
        </w:rPr>
        <w:t>Харат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>»</w:t>
      </w:r>
    </w:p>
    <w:p w:rsidR="00327227" w:rsidRDefault="00327227" w:rsidP="00327227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1.29 Приказа Минфина России №176 от 02.11.2017года составе годовой бюджетной отчетности представлена Таблица №2 к Пояснительной записке, которая исключена данным пунктом</w:t>
      </w:r>
      <w:r>
        <w:rPr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7227" w:rsidRDefault="00327227" w:rsidP="00327227">
      <w:pPr>
        <w:jc w:val="both"/>
        <w:rPr>
          <w:color w:val="22272F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   -в нарушение</w:t>
      </w:r>
      <w:r w:rsidRPr="006316B7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1.32</w:t>
      </w:r>
      <w:r w:rsidRPr="00631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Минфина России №176 от 02.11.2017года </w:t>
      </w:r>
      <w:r w:rsidRPr="006316B7">
        <w:rPr>
          <w:sz w:val="28"/>
          <w:szCs w:val="28"/>
        </w:rPr>
        <w:t>Таблица №6 заполнена и представлена в соста</w:t>
      </w:r>
      <w:r>
        <w:rPr>
          <w:sz w:val="28"/>
          <w:szCs w:val="28"/>
        </w:rPr>
        <w:t>ве годовой бюджетной отчетности.</w:t>
      </w:r>
      <w:r w:rsidRPr="00872E38">
        <w:rPr>
          <w:color w:val="22272F"/>
          <w:sz w:val="30"/>
          <w:szCs w:val="30"/>
          <w:shd w:val="clear" w:color="auto" w:fill="FFFFFF"/>
        </w:rPr>
        <w:t xml:space="preserve"> </w:t>
      </w:r>
      <w:r>
        <w:rPr>
          <w:color w:val="22272F"/>
          <w:sz w:val="30"/>
          <w:szCs w:val="30"/>
          <w:shd w:val="clear" w:color="auto" w:fill="FFFFFF"/>
        </w:rPr>
        <w:t xml:space="preserve">    </w:t>
      </w:r>
    </w:p>
    <w:p w:rsidR="00327227" w:rsidRDefault="00327227" w:rsidP="00327227">
      <w:pPr>
        <w:jc w:val="both"/>
        <w:rPr>
          <w:color w:val="000000"/>
          <w:sz w:val="30"/>
          <w:szCs w:val="30"/>
          <w:shd w:val="clear" w:color="auto" w:fill="FFFFFF"/>
        </w:rPr>
      </w:pPr>
      <w:r w:rsidRPr="005B543D">
        <w:rPr>
          <w:color w:val="000000"/>
          <w:sz w:val="30"/>
          <w:szCs w:val="30"/>
          <w:shd w:val="clear" w:color="auto" w:fill="FFFFFF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таблица N 6 не заполняется.</w:t>
      </w:r>
    </w:p>
    <w:p w:rsidR="00327227" w:rsidRPr="008D4A7A" w:rsidRDefault="00327227" w:rsidP="00327227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</w:rPr>
        <w:t>-в составе бюджетной отчетности за 2018год представлена ф.</w:t>
      </w:r>
      <w:r w:rsidRPr="00593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ф.0503177, которая исключена из состава бюджетной</w:t>
      </w:r>
    </w:p>
    <w:p w:rsidR="00327227" w:rsidRDefault="00327227" w:rsidP="00327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D4A7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</w:t>
      </w:r>
      <w:r w:rsidRPr="008D4A7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D629C3">
        <w:rPr>
          <w:color w:val="000000"/>
          <w:sz w:val="28"/>
          <w:szCs w:val="28"/>
        </w:rPr>
        <w:t xml:space="preserve">ри сопоставлении данных кредиторской задолженности по ф.0503169 с балансом </w:t>
      </w:r>
      <w:r>
        <w:rPr>
          <w:color w:val="000000"/>
          <w:sz w:val="28"/>
          <w:szCs w:val="28"/>
        </w:rPr>
        <w:t xml:space="preserve"> установлено:</w:t>
      </w:r>
    </w:p>
    <w:p w:rsidR="00327227" w:rsidRDefault="00327227" w:rsidP="00327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дебиторская задолженность</w:t>
      </w:r>
      <w:r w:rsidRPr="00D629C3">
        <w:rPr>
          <w:color w:val="000000"/>
          <w:sz w:val="28"/>
          <w:szCs w:val="28"/>
        </w:rPr>
        <w:t xml:space="preserve"> на начало</w:t>
      </w:r>
      <w:r>
        <w:rPr>
          <w:color w:val="000000"/>
          <w:sz w:val="28"/>
          <w:szCs w:val="28"/>
        </w:rPr>
        <w:t xml:space="preserve"> </w:t>
      </w:r>
      <w:r w:rsidRPr="00D629C3">
        <w:rPr>
          <w:color w:val="000000"/>
          <w:sz w:val="28"/>
          <w:szCs w:val="28"/>
        </w:rPr>
        <w:t xml:space="preserve">года  в сумме </w:t>
      </w:r>
      <w:r>
        <w:rPr>
          <w:color w:val="000000"/>
          <w:sz w:val="28"/>
          <w:szCs w:val="28"/>
        </w:rPr>
        <w:t>162,3 тыс.</w:t>
      </w:r>
      <w:r w:rsidRPr="00D629C3">
        <w:rPr>
          <w:color w:val="000000"/>
          <w:sz w:val="28"/>
          <w:szCs w:val="28"/>
        </w:rPr>
        <w:t xml:space="preserve"> рублей и на конец отчетного года в сумме </w:t>
      </w:r>
      <w:r>
        <w:rPr>
          <w:color w:val="000000"/>
          <w:sz w:val="28"/>
          <w:szCs w:val="28"/>
        </w:rPr>
        <w:t>137,1 тыс.</w:t>
      </w:r>
      <w:r w:rsidRPr="00D629C3">
        <w:rPr>
          <w:color w:val="000000"/>
          <w:sz w:val="28"/>
          <w:szCs w:val="28"/>
        </w:rPr>
        <w:t xml:space="preserve"> рублей по счету 1 205 00 000 не </w:t>
      </w:r>
      <w:r w:rsidRPr="00D629C3">
        <w:rPr>
          <w:color w:val="000000"/>
          <w:sz w:val="28"/>
          <w:szCs w:val="28"/>
        </w:rPr>
        <w:lastRenderedPageBreak/>
        <w:t>отражены по ст</w:t>
      </w:r>
      <w:r>
        <w:rPr>
          <w:color w:val="000000"/>
          <w:sz w:val="28"/>
          <w:szCs w:val="28"/>
        </w:rPr>
        <w:t>роке 250 баланса, что является нарушением п.17</w:t>
      </w:r>
      <w:r w:rsidRPr="003B1464">
        <w:rPr>
          <w:color w:val="000000"/>
          <w:sz w:val="28"/>
          <w:szCs w:val="28"/>
        </w:rPr>
        <w:t xml:space="preserve"> Инструкции 19</w:t>
      </w:r>
      <w:r>
        <w:rPr>
          <w:color w:val="000000"/>
          <w:sz w:val="28"/>
          <w:szCs w:val="28"/>
        </w:rPr>
        <w:t>1н с внесенными изменениями;</w:t>
      </w:r>
    </w:p>
    <w:p w:rsidR="00327227" w:rsidRPr="002B51BF" w:rsidRDefault="00327227" w:rsidP="00327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кредиторская  задолженность</w:t>
      </w:r>
      <w:r w:rsidRPr="00D629C3">
        <w:rPr>
          <w:color w:val="000000"/>
          <w:sz w:val="28"/>
          <w:szCs w:val="28"/>
        </w:rPr>
        <w:t xml:space="preserve"> на начало</w:t>
      </w:r>
      <w:r>
        <w:rPr>
          <w:color w:val="000000"/>
          <w:sz w:val="28"/>
          <w:szCs w:val="28"/>
        </w:rPr>
        <w:t xml:space="preserve"> </w:t>
      </w:r>
      <w:r w:rsidRPr="00D629C3">
        <w:rPr>
          <w:color w:val="000000"/>
          <w:sz w:val="28"/>
          <w:szCs w:val="28"/>
        </w:rPr>
        <w:t xml:space="preserve">года  в сумме </w:t>
      </w:r>
      <w:r>
        <w:rPr>
          <w:color w:val="000000"/>
          <w:sz w:val="28"/>
          <w:szCs w:val="28"/>
        </w:rPr>
        <w:t>55,1 тыс.</w:t>
      </w:r>
      <w:r w:rsidRPr="00D629C3">
        <w:rPr>
          <w:color w:val="000000"/>
          <w:sz w:val="28"/>
          <w:szCs w:val="28"/>
        </w:rPr>
        <w:t xml:space="preserve"> рублей и на конец отчетного года в сумме </w:t>
      </w:r>
      <w:r>
        <w:rPr>
          <w:color w:val="000000"/>
          <w:sz w:val="28"/>
          <w:szCs w:val="28"/>
        </w:rPr>
        <w:t>55,8 тыс.</w:t>
      </w:r>
      <w:r w:rsidRPr="00D629C3">
        <w:rPr>
          <w:color w:val="000000"/>
          <w:sz w:val="28"/>
          <w:szCs w:val="28"/>
        </w:rPr>
        <w:t xml:space="preserve"> рублей по счету 1 205 00 000 не отражены по ст</w:t>
      </w:r>
      <w:r>
        <w:rPr>
          <w:color w:val="000000"/>
          <w:sz w:val="28"/>
          <w:szCs w:val="28"/>
        </w:rPr>
        <w:t xml:space="preserve">роке 470 баланса, </w:t>
      </w:r>
      <w:r w:rsidRPr="003B1464">
        <w:rPr>
          <w:color w:val="000000"/>
          <w:sz w:val="28"/>
          <w:szCs w:val="28"/>
        </w:rPr>
        <w:t>что является нарушением п.18 Инструкции 19</w:t>
      </w:r>
      <w:r>
        <w:rPr>
          <w:color w:val="000000"/>
          <w:sz w:val="28"/>
          <w:szCs w:val="28"/>
        </w:rPr>
        <w:t>1н с внесенными изменениями.</w:t>
      </w:r>
    </w:p>
    <w:p w:rsidR="00327227" w:rsidRDefault="00327227" w:rsidP="0032722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51BF">
        <w:rPr>
          <w:sz w:val="28"/>
          <w:szCs w:val="28"/>
        </w:rPr>
        <w:t xml:space="preserve">-в </w:t>
      </w:r>
      <w:r w:rsidRPr="002B51BF">
        <w:rPr>
          <w:color w:val="000000" w:themeColor="text1"/>
          <w:sz w:val="28"/>
          <w:szCs w:val="28"/>
        </w:rPr>
        <w:t>нарушение п.173 Инструкции191н,</w:t>
      </w:r>
      <w:r>
        <w:rPr>
          <w:sz w:val="28"/>
          <w:szCs w:val="28"/>
        </w:rPr>
        <w:t xml:space="preserve"> ф</w:t>
      </w:r>
      <w:r w:rsidRPr="000A59D8">
        <w:rPr>
          <w:sz w:val="28"/>
          <w:szCs w:val="28"/>
        </w:rPr>
        <w:t>орма 0503178</w:t>
      </w:r>
      <w:r>
        <w:rPr>
          <w:sz w:val="28"/>
          <w:szCs w:val="28"/>
        </w:rPr>
        <w:t xml:space="preserve"> «</w:t>
      </w:r>
      <w:proofErr w:type="gramStart"/>
      <w:r w:rsidRPr="002643E1">
        <w:rPr>
          <w:color w:val="000000" w:themeColor="text1"/>
          <w:sz w:val="28"/>
          <w:szCs w:val="28"/>
        </w:rPr>
        <w:t>Сведениях</w:t>
      </w:r>
      <w:proofErr w:type="gramEnd"/>
      <w:r w:rsidRPr="002643E1">
        <w:rPr>
          <w:color w:val="000000" w:themeColor="text1"/>
          <w:sz w:val="28"/>
          <w:szCs w:val="28"/>
        </w:rPr>
        <w:t xml:space="preserve"> об остатках денежных средств на счетах получателя бюджетных средств</w:t>
      </w:r>
      <w:r>
        <w:rPr>
          <w:color w:val="000000" w:themeColor="text1"/>
          <w:sz w:val="28"/>
          <w:szCs w:val="28"/>
        </w:rPr>
        <w:t>», представлена без отчетных данных. 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на счетах имеются остатки денежных средств, что подтверждается выписками из лицевых счетов представленных Отделением федерального казначейства, данными  баланса и Главной книги поселения.</w:t>
      </w:r>
    </w:p>
    <w:p w:rsidR="00327227" w:rsidRDefault="00327227" w:rsidP="0032722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 нарушение требований пункта 1.32 </w:t>
      </w:r>
      <w:r>
        <w:rPr>
          <w:iCs/>
          <w:sz w:val="28"/>
          <w:szCs w:val="28"/>
        </w:rPr>
        <w:t>Приказа</w:t>
      </w:r>
      <w:r w:rsidRPr="000267F4">
        <w:rPr>
          <w:iCs/>
          <w:sz w:val="28"/>
          <w:szCs w:val="28"/>
        </w:rPr>
        <w:t xml:space="preserve"> Минфина России от 02.11.2017 № 176н</w:t>
      </w:r>
      <w:r>
        <w:rPr>
          <w:iCs/>
          <w:sz w:val="28"/>
          <w:szCs w:val="28"/>
        </w:rPr>
        <w:t>, при отсутствии расхождений с данными бухгалтерского учета,</w:t>
      </w:r>
      <w:r>
        <w:rPr>
          <w:sz w:val="28"/>
          <w:szCs w:val="28"/>
        </w:rPr>
        <w:t xml:space="preserve"> и</w:t>
      </w:r>
      <w:r w:rsidRPr="009F6C88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F6C88">
        <w:rPr>
          <w:sz w:val="28"/>
          <w:szCs w:val="28"/>
        </w:rPr>
        <w:t xml:space="preserve"> о проведении инвентаризации отражен</w:t>
      </w:r>
      <w:r>
        <w:rPr>
          <w:sz w:val="28"/>
          <w:szCs w:val="28"/>
        </w:rPr>
        <w:t>а в таблице №6 «Сведения о проведении инвентаризаций».</w:t>
      </w:r>
    </w:p>
    <w:p w:rsidR="00F901FA" w:rsidRPr="00630931" w:rsidRDefault="00F901FA" w:rsidP="00F901FA">
      <w:pPr>
        <w:pStyle w:val="s1"/>
        <w:shd w:val="clear" w:color="auto" w:fill="FFFFFF"/>
        <w:spacing w:before="0" w:beforeAutospacing="0" w:after="0" w:afterAutospacing="0"/>
        <w:ind w:left="-1077"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F901FA" w:rsidRDefault="00F901FA" w:rsidP="00F901FA">
      <w:pPr>
        <w:jc w:val="both"/>
        <w:rPr>
          <w:b/>
          <w:sz w:val="28"/>
          <w:szCs w:val="28"/>
        </w:rPr>
      </w:pPr>
      <w:r w:rsidRPr="003A54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A5498">
        <w:rPr>
          <w:sz w:val="28"/>
          <w:szCs w:val="28"/>
        </w:rPr>
        <w:t xml:space="preserve"> </w:t>
      </w:r>
      <w:r w:rsidRPr="002E2112">
        <w:rPr>
          <w:b/>
          <w:sz w:val="28"/>
          <w:szCs w:val="28"/>
        </w:rPr>
        <w:t>По результатам экспертизы проекта бюджета муниципального образования «Эхирит-Булагатский район»</w:t>
      </w:r>
      <w:r w:rsidR="00663312">
        <w:rPr>
          <w:b/>
          <w:sz w:val="28"/>
          <w:szCs w:val="28"/>
        </w:rPr>
        <w:t xml:space="preserve"> </w:t>
      </w:r>
      <w:r w:rsidRPr="002E2112">
        <w:rPr>
          <w:b/>
          <w:sz w:val="28"/>
          <w:szCs w:val="28"/>
        </w:rPr>
        <w:t>на 20</w:t>
      </w:r>
      <w:r w:rsidR="00663312">
        <w:rPr>
          <w:b/>
          <w:sz w:val="28"/>
          <w:szCs w:val="28"/>
        </w:rPr>
        <w:t>20</w:t>
      </w:r>
      <w:r w:rsidRPr="002E2112">
        <w:rPr>
          <w:b/>
          <w:sz w:val="28"/>
          <w:szCs w:val="28"/>
        </w:rPr>
        <w:t>год и плановый период 20</w:t>
      </w:r>
      <w:r w:rsidR="00663312">
        <w:rPr>
          <w:b/>
          <w:sz w:val="28"/>
          <w:szCs w:val="28"/>
        </w:rPr>
        <w:t>21</w:t>
      </w:r>
      <w:r w:rsidRPr="002E2112">
        <w:rPr>
          <w:b/>
          <w:sz w:val="28"/>
          <w:szCs w:val="28"/>
        </w:rPr>
        <w:t xml:space="preserve"> и202</w:t>
      </w:r>
      <w:r w:rsidR="00663312">
        <w:rPr>
          <w:b/>
          <w:sz w:val="28"/>
          <w:szCs w:val="28"/>
        </w:rPr>
        <w:t>2</w:t>
      </w:r>
      <w:r w:rsidRPr="002E2112">
        <w:rPr>
          <w:b/>
          <w:sz w:val="28"/>
          <w:szCs w:val="28"/>
        </w:rPr>
        <w:t>годов выявлено следующее:</w:t>
      </w:r>
    </w:p>
    <w:p w:rsidR="00A117B3" w:rsidRPr="00AC1753" w:rsidRDefault="00443CF3" w:rsidP="00A117B3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BF7F04">
        <w:rPr>
          <w:b/>
          <w:sz w:val="28"/>
          <w:szCs w:val="28"/>
        </w:rPr>
        <w:t xml:space="preserve">      </w:t>
      </w:r>
      <w:r w:rsidR="00A117B3">
        <w:rPr>
          <w:b/>
          <w:sz w:val="28"/>
          <w:szCs w:val="28"/>
        </w:rPr>
        <w:t xml:space="preserve">  </w:t>
      </w:r>
      <w:proofErr w:type="gramStart"/>
      <w:r w:rsidR="00A117B3" w:rsidRPr="00AC1753">
        <w:rPr>
          <w:color w:val="000000" w:themeColor="text1"/>
          <w:sz w:val="28"/>
          <w:szCs w:val="28"/>
        </w:rPr>
        <w:t>Бюджетные ассигнования, предусмотренные проектом решения Думы о районном бюджете на реализацию муниципальных программ в целом соответствуют, бюджетным ассигнованиям, предусмотренных в паспортах муниципальных программ, кроме 3 программ «Повышение эффективности механизмов управления социально-экономическим развитием МО «Эхирит-Булагатский район» на 2020-2024 годы» в сумме 1100,0 тыс. рублей, «Развитие образования муниципального образования «Эхирит-Булагатский район» на 2021-2022 годы»» в сумме 22 681,2 тыс. рублей, «Культура муниципального</w:t>
      </w:r>
      <w:proofErr w:type="gramEnd"/>
      <w:r w:rsidR="00A117B3" w:rsidRPr="00AC1753">
        <w:rPr>
          <w:color w:val="000000" w:themeColor="text1"/>
          <w:sz w:val="28"/>
          <w:szCs w:val="28"/>
        </w:rPr>
        <w:t xml:space="preserve"> образования «Эхирит-Булагатский район» на 2020-2024 годы»» в сумме 270,0 тыс. рублей. Расхождения по указанным программам</w:t>
      </w:r>
      <w:r w:rsidR="00A117B3">
        <w:rPr>
          <w:color w:val="000000" w:themeColor="text1"/>
          <w:sz w:val="28"/>
          <w:szCs w:val="28"/>
        </w:rPr>
        <w:t xml:space="preserve"> составили </w:t>
      </w:r>
      <w:r w:rsidR="00A117B3" w:rsidRPr="00AC1753">
        <w:rPr>
          <w:color w:val="000000" w:themeColor="text1"/>
          <w:sz w:val="28"/>
          <w:szCs w:val="28"/>
        </w:rPr>
        <w:t xml:space="preserve">за  счет средств от предпринимательской и иной приносящей доход деятельности. </w:t>
      </w:r>
    </w:p>
    <w:p w:rsidR="00A117B3" w:rsidRPr="00AC1753" w:rsidRDefault="00A117B3" w:rsidP="00A117B3">
      <w:pPr>
        <w:pStyle w:val="Default"/>
        <w:jc w:val="both"/>
        <w:rPr>
          <w:color w:val="000000" w:themeColor="text1"/>
          <w:sz w:val="28"/>
          <w:szCs w:val="28"/>
        </w:rPr>
      </w:pPr>
      <w:r w:rsidRPr="00AC1753">
        <w:rPr>
          <w:color w:val="000000" w:themeColor="text1"/>
          <w:sz w:val="28"/>
          <w:szCs w:val="28"/>
        </w:rPr>
        <w:t xml:space="preserve">        В проект паспорта муниципальной программы «Социальная поддержка населения в муниципальном образовании «Эхирит-Булагатский район» на 2020-2024 годы»»,  необходимо внести изменения. Добавить 2 подпрограммы:</w:t>
      </w:r>
    </w:p>
    <w:p w:rsidR="00A117B3" w:rsidRPr="00AC1753" w:rsidRDefault="00A117B3" w:rsidP="00A117B3">
      <w:pPr>
        <w:pStyle w:val="Default"/>
        <w:jc w:val="both"/>
        <w:rPr>
          <w:color w:val="000000" w:themeColor="text1"/>
          <w:sz w:val="28"/>
          <w:szCs w:val="28"/>
        </w:rPr>
      </w:pPr>
      <w:r w:rsidRPr="00AC1753">
        <w:rPr>
          <w:color w:val="000000" w:themeColor="text1"/>
          <w:sz w:val="28"/>
          <w:szCs w:val="28"/>
        </w:rPr>
        <w:t xml:space="preserve">        -«Обеспечение предоставления мер социальной поддержки в муниципальном образовании «Эхирит-Булагатский район на 2020-2024 годы»»;</w:t>
      </w:r>
    </w:p>
    <w:p w:rsidR="00A117B3" w:rsidRPr="00AC1753" w:rsidRDefault="00A117B3" w:rsidP="00A117B3">
      <w:pPr>
        <w:pStyle w:val="Default"/>
        <w:jc w:val="both"/>
        <w:rPr>
          <w:color w:val="000000" w:themeColor="text1"/>
          <w:sz w:val="28"/>
          <w:szCs w:val="28"/>
        </w:rPr>
      </w:pPr>
      <w:r w:rsidRPr="00AC1753">
        <w:rPr>
          <w:color w:val="000000" w:themeColor="text1"/>
          <w:sz w:val="28"/>
          <w:szCs w:val="28"/>
        </w:rPr>
        <w:t xml:space="preserve">       - «Доступная среда  на 2020-2024 годы».</w:t>
      </w:r>
    </w:p>
    <w:p w:rsidR="00A117B3" w:rsidRDefault="00A117B3" w:rsidP="00A117B3">
      <w:pPr>
        <w:pStyle w:val="Default"/>
        <w:jc w:val="both"/>
        <w:rPr>
          <w:color w:val="000000" w:themeColor="text1"/>
          <w:sz w:val="28"/>
          <w:szCs w:val="28"/>
        </w:rPr>
      </w:pPr>
      <w:r w:rsidRPr="00AC1753">
        <w:rPr>
          <w:color w:val="000000" w:themeColor="text1"/>
          <w:sz w:val="28"/>
          <w:szCs w:val="28"/>
        </w:rPr>
        <w:t xml:space="preserve">       </w:t>
      </w:r>
      <w:proofErr w:type="gramStart"/>
      <w:r w:rsidRPr="00AC1753">
        <w:rPr>
          <w:color w:val="000000" w:themeColor="text1"/>
          <w:sz w:val="28"/>
          <w:szCs w:val="28"/>
        </w:rPr>
        <w:t xml:space="preserve">Кроме того, в тематической цели 2.5. по муниципальной программе «Укрепление общественной безопасности и снижение уровня преступности» приложения «Ожидаемое исполнение бюджета муниципального образования «Эхирит-Булагатский район» по расходам на 2019 год»,  к проекту бюджета </w:t>
      </w:r>
      <w:r w:rsidRPr="00AC1753">
        <w:rPr>
          <w:color w:val="000000" w:themeColor="text1"/>
          <w:sz w:val="28"/>
          <w:szCs w:val="28"/>
        </w:rPr>
        <w:lastRenderedPageBreak/>
        <w:t xml:space="preserve">на 2020 год, необходимо добавить основное мероприятие – «реализация перечня проектов народных инициатив на 2019год за счет средств областного бюджета в сумме 3026,8 тыс. рублей». </w:t>
      </w:r>
      <w:proofErr w:type="gramEnd"/>
    </w:p>
    <w:p w:rsidR="00443CF3" w:rsidRDefault="00443CF3" w:rsidP="00443CF3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443CF3" w:rsidRPr="00BF7F04" w:rsidRDefault="00443CF3" w:rsidP="00443CF3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7F04">
        <w:rPr>
          <w:b/>
          <w:sz w:val="28"/>
          <w:szCs w:val="28"/>
        </w:rPr>
        <w:t xml:space="preserve"> По результатам </w:t>
      </w:r>
      <w:r w:rsidRPr="00BF7F04">
        <w:rPr>
          <w:b/>
          <w:color w:val="000000" w:themeColor="text1"/>
          <w:sz w:val="28"/>
          <w:szCs w:val="28"/>
        </w:rPr>
        <w:t xml:space="preserve">экспертно – аналитического мероприятия </w:t>
      </w:r>
      <w:r w:rsidRPr="00BF7F04">
        <w:rPr>
          <w:b/>
          <w:sz w:val="28"/>
          <w:szCs w:val="28"/>
        </w:rPr>
        <w:t xml:space="preserve">заключение по результатам экспертно - аналитического «Анализ финансового обеспечения реализации полномочий  муниципального образования «Эхирит-Булагатский район» в сфере обращения с твердыми бытовыми отходами за 2018 и истекший период 2019года, </w:t>
      </w:r>
      <w:r w:rsidRPr="00BF7F04">
        <w:rPr>
          <w:b/>
          <w:color w:val="000000" w:themeColor="text1"/>
          <w:sz w:val="28"/>
          <w:szCs w:val="28"/>
        </w:rPr>
        <w:t>установлено следующее:</w:t>
      </w:r>
    </w:p>
    <w:p w:rsidR="00443CF3" w:rsidRDefault="00443CF3" w:rsidP="00443CF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117B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- н</w:t>
      </w:r>
      <w:r w:rsidRPr="00FE1BF6">
        <w:rPr>
          <w:color w:val="000000" w:themeColor="text1"/>
          <w:sz w:val="28"/>
          <w:szCs w:val="28"/>
        </w:rPr>
        <w:t>ормативы накопления ТКО и тарифы по обращению с ТКО, предлагаемые региональным оператором значительно увеличивают расходы по вывозу ТКО</w:t>
      </w:r>
      <w:r>
        <w:rPr>
          <w:color w:val="000000" w:themeColor="text1"/>
          <w:sz w:val="28"/>
          <w:szCs w:val="28"/>
        </w:rPr>
        <w:t>, на сумму 393090,95 рублей. (расчеты произведены по учреждениям находящимся на территории п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 xml:space="preserve">сть-Ордынский).   </w:t>
      </w:r>
    </w:p>
    <w:p w:rsidR="000F4BCB" w:rsidRDefault="00443CF3" w:rsidP="000F4BC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117B3">
        <w:rPr>
          <w:color w:val="000000" w:themeColor="text1"/>
          <w:sz w:val="28"/>
          <w:szCs w:val="28"/>
        </w:rPr>
        <w:t xml:space="preserve">  </w:t>
      </w:r>
      <w:r w:rsidR="000F4BC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</w:p>
    <w:p w:rsidR="000F4BCB" w:rsidRPr="009B7CA1" w:rsidRDefault="000F4BCB" w:rsidP="000F4BC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Таблица  (в рублях)</w:t>
      </w:r>
    </w:p>
    <w:tbl>
      <w:tblPr>
        <w:tblStyle w:val="ae"/>
        <w:tblW w:w="10490" w:type="dxa"/>
        <w:tblInd w:w="-743" w:type="dxa"/>
        <w:tblLook w:val="04A0"/>
      </w:tblPr>
      <w:tblGrid>
        <w:gridCol w:w="594"/>
        <w:gridCol w:w="4150"/>
        <w:gridCol w:w="2252"/>
        <w:gridCol w:w="1654"/>
        <w:gridCol w:w="1840"/>
      </w:tblGrid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фактическим</w:t>
            </w: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объемам </w:t>
            </w: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нормативам накопления</w:t>
            </w: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Расхождения</w:t>
            </w:r>
          </w:p>
        </w:tc>
      </w:tr>
      <w:tr w:rsidR="000F4BCB" w:rsidTr="002B1615">
        <w:trPr>
          <w:trHeight w:val="318"/>
        </w:trPr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5(стр4-стр3)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0" w:type="dxa"/>
          </w:tcPr>
          <w:p w:rsidR="000F4BCB" w:rsidRPr="00E33EEB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b/>
                <w:color w:val="000000" w:themeColor="text1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252" w:type="dxa"/>
          </w:tcPr>
          <w:p w:rsidR="000F4BCB" w:rsidRPr="00E57047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57047">
              <w:rPr>
                <w:b/>
                <w:color w:val="000000" w:themeColor="text1"/>
                <w:sz w:val="28"/>
                <w:szCs w:val="28"/>
              </w:rPr>
              <w:t>98196,94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E33EEB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b/>
                <w:color w:val="000000" w:themeColor="text1"/>
                <w:sz w:val="28"/>
                <w:szCs w:val="28"/>
              </w:rPr>
              <w:t>457875,38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E57047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7047">
              <w:rPr>
                <w:b/>
                <w:color w:val="000000" w:themeColor="text1"/>
                <w:sz w:val="28"/>
                <w:szCs w:val="28"/>
              </w:rPr>
              <w:t>-359678,44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МОУ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Усть-Ордынская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0E0F">
              <w:rPr>
                <w:color w:val="000000" w:themeColor="text1"/>
                <w:sz w:val="28"/>
                <w:szCs w:val="28"/>
              </w:rPr>
              <w:t>СОШ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32419,18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162837,78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-130418,60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МОУ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Усть-Ордынская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СОШ </w:t>
            </w:r>
            <w:r w:rsidRPr="008F0E0F">
              <w:rPr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21438,49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158748,78</w:t>
            </w: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-137310,29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Ордынская СОШ</w:t>
            </w:r>
            <w:r w:rsidRPr="008F0E0F">
              <w:rPr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14640,92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-9411,94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8F0E0F">
              <w:rPr>
                <w:color w:val="000000" w:themeColor="text1"/>
                <w:sz w:val="28"/>
                <w:szCs w:val="28"/>
              </w:rPr>
              <w:t xml:space="preserve">МОУ </w:t>
            </w:r>
            <w:proofErr w:type="spellStart"/>
            <w:r w:rsidRPr="008F0E0F">
              <w:rPr>
                <w:color w:val="000000" w:themeColor="text1"/>
                <w:sz w:val="28"/>
                <w:szCs w:val="28"/>
              </w:rPr>
              <w:t>Усть-Ордынская</w:t>
            </w:r>
            <w:proofErr w:type="spellEnd"/>
            <w:r w:rsidRPr="008F0E0F">
              <w:rPr>
                <w:color w:val="000000" w:themeColor="text1"/>
                <w:sz w:val="28"/>
                <w:szCs w:val="28"/>
              </w:rPr>
              <w:t xml:space="preserve"> НОШ</w:t>
            </w:r>
          </w:p>
        </w:tc>
        <w:tc>
          <w:tcPr>
            <w:tcW w:w="2252" w:type="dxa"/>
          </w:tcPr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1568,67</w:t>
            </w:r>
          </w:p>
        </w:tc>
        <w:tc>
          <w:tcPr>
            <w:tcW w:w="1654" w:type="dxa"/>
          </w:tcPr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16596,48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-15027,81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50" w:type="dxa"/>
          </w:tcPr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МДОУ детский сад </w:t>
            </w:r>
            <w:r w:rsidRPr="008F0E0F">
              <w:rPr>
                <w:color w:val="000000" w:themeColor="text1"/>
                <w:sz w:val="28"/>
                <w:szCs w:val="28"/>
              </w:rPr>
              <w:t>№1 «</w:t>
            </w:r>
            <w:proofErr w:type="spellStart"/>
            <w:r w:rsidRPr="008F0E0F">
              <w:rPr>
                <w:color w:val="000000" w:themeColor="text1"/>
                <w:sz w:val="28"/>
                <w:szCs w:val="28"/>
              </w:rPr>
              <w:t>Аленушка</w:t>
            </w:r>
            <w:proofErr w:type="spellEnd"/>
            <w:r w:rsidRPr="008F0E0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2614,45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8F0E0F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7408,26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-4793,81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сад№28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Туяна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0F4BCB" w:rsidRPr="00CC2580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CC2580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3660,23</w:t>
            </w:r>
          </w:p>
        </w:tc>
        <w:tc>
          <w:tcPr>
            <w:tcW w:w="1654" w:type="dxa"/>
          </w:tcPr>
          <w:p w:rsidR="000F4BCB" w:rsidRPr="00CC2580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Pr="00CC2580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C2580">
              <w:rPr>
                <w:color w:val="000000" w:themeColor="text1"/>
                <w:sz w:val="28"/>
                <w:szCs w:val="28"/>
              </w:rPr>
              <w:t>10353,22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-6692,99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«Елочка»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5228,90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11304,84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-6075,94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«Родничок»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6274,68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21046,32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-14771,64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«Сказка»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1568,67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2116,68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-548,01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№7 «Колосок»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2505,5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15033,00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-12527,50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«Солнышко»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5228,90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14070,90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-8842,00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МДОУ детский сад №5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«Березка»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3139,91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8062,96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-4923,05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5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0F4BCB" w:rsidRDefault="000F4BCB" w:rsidP="002B161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МОУ ДЮСШ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3137,34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6243,30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-3105,96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0" w:type="dxa"/>
          </w:tcPr>
          <w:p w:rsidR="000F4BCB" w:rsidRPr="00835847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5847">
              <w:rPr>
                <w:b/>
                <w:color w:val="000000" w:themeColor="text1"/>
                <w:sz w:val="28"/>
                <w:szCs w:val="28"/>
              </w:rPr>
              <w:t>Учреждения культуры</w:t>
            </w:r>
          </w:p>
        </w:tc>
        <w:tc>
          <w:tcPr>
            <w:tcW w:w="2252" w:type="dxa"/>
          </w:tcPr>
          <w:p w:rsidR="000F4BCB" w:rsidRPr="005B4066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6797,57</w:t>
            </w:r>
          </w:p>
        </w:tc>
        <w:tc>
          <w:tcPr>
            <w:tcW w:w="1654" w:type="dxa"/>
          </w:tcPr>
          <w:p w:rsidR="000F4BCB" w:rsidRPr="005B4066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b/>
                <w:color w:val="000000" w:themeColor="text1"/>
                <w:sz w:val="28"/>
                <w:szCs w:val="28"/>
              </w:rPr>
              <w:t>40210,08</w:t>
            </w:r>
          </w:p>
        </w:tc>
        <w:tc>
          <w:tcPr>
            <w:tcW w:w="1840" w:type="dxa"/>
          </w:tcPr>
          <w:p w:rsidR="000F4BCB" w:rsidRPr="00E33EEB" w:rsidRDefault="000F4BCB" w:rsidP="002B16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b/>
                <w:color w:val="000000" w:themeColor="text1"/>
                <w:sz w:val="28"/>
                <w:szCs w:val="28"/>
              </w:rPr>
              <w:t>-33412,51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0F4BCB" w:rsidRPr="00C80AAD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0AAD">
              <w:rPr>
                <w:color w:val="000000" w:themeColor="text1"/>
                <w:sz w:val="28"/>
                <w:szCs w:val="28"/>
              </w:rPr>
              <w:t>МКУ Эхирит-Булагатский МЦД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3660,23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16157,22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-12496,99</w:t>
            </w:r>
          </w:p>
        </w:tc>
      </w:tr>
      <w:tr w:rsidR="000F4BCB" w:rsidTr="002B1615">
        <w:tc>
          <w:tcPr>
            <w:tcW w:w="59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0F4BCB" w:rsidRPr="0012214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2214B">
              <w:rPr>
                <w:color w:val="000000" w:themeColor="text1"/>
                <w:sz w:val="28"/>
                <w:szCs w:val="28"/>
              </w:rPr>
              <w:t xml:space="preserve">МУДО </w:t>
            </w:r>
            <w:proofErr w:type="spellStart"/>
            <w:r w:rsidRPr="0012214B">
              <w:rPr>
                <w:color w:val="000000" w:themeColor="text1"/>
                <w:sz w:val="28"/>
                <w:szCs w:val="28"/>
              </w:rPr>
              <w:t>Усть-Ордынская</w:t>
            </w:r>
            <w:proofErr w:type="spellEnd"/>
            <w:r w:rsidRPr="0012214B">
              <w:rPr>
                <w:color w:val="000000" w:themeColor="text1"/>
                <w:sz w:val="28"/>
                <w:szCs w:val="28"/>
              </w:rPr>
              <w:t xml:space="preserve"> ДШИ</w:t>
            </w:r>
          </w:p>
        </w:tc>
        <w:tc>
          <w:tcPr>
            <w:tcW w:w="2252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3137,34</w:t>
            </w:r>
          </w:p>
        </w:tc>
        <w:tc>
          <w:tcPr>
            <w:tcW w:w="1654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840" w:type="dxa"/>
          </w:tcPr>
          <w:p w:rsidR="000F4BCB" w:rsidRDefault="000F4BCB" w:rsidP="002B1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-20915,52</w:t>
            </w:r>
          </w:p>
        </w:tc>
      </w:tr>
    </w:tbl>
    <w:p w:rsidR="000F4BCB" w:rsidRDefault="000F4BCB" w:rsidP="000F4BC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3CF3" w:rsidRDefault="00443CF3" w:rsidP="00443CF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в соответствии с  приложением «Предельные тарифы на услугу регионального оператора по обращению с </w:t>
      </w:r>
      <w:proofErr w:type="gramStart"/>
      <w:r>
        <w:rPr>
          <w:color w:val="000000" w:themeColor="text1"/>
          <w:sz w:val="28"/>
          <w:szCs w:val="28"/>
        </w:rPr>
        <w:t>твердыми</w:t>
      </w:r>
      <w:proofErr w:type="gramEnd"/>
      <w:r>
        <w:rPr>
          <w:color w:val="000000" w:themeColor="text1"/>
          <w:sz w:val="28"/>
          <w:szCs w:val="28"/>
        </w:rPr>
        <w:t xml:space="preserve"> коммунальными отходами (Зона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) в отношении ООО «РТ-НЭО Иркутск»» к приказу №394-спр от 18.12.2018года, тариф на услугу с учетом НДС взимается только с населения. </w:t>
      </w:r>
      <w:proofErr w:type="gramStart"/>
      <w:r>
        <w:rPr>
          <w:color w:val="000000" w:themeColor="text1"/>
          <w:sz w:val="28"/>
          <w:szCs w:val="28"/>
        </w:rPr>
        <w:t>Однако, в результате анализа, представленных на проверку контрактов, договоров, заключенных ООО «РТ-НЭО Иркутск» с подведомственными учреждениями муниципального образования «Эхирит-Булагатский район» установлено, что региональным оператором тариф на услугу определен с учетом НДС, что не соответствует  приложению «Предельные тарифы на услугу регионального оператора по обращению с твердыми коммунальными отходами (Зона 2) в отношении ООО «РТ-НЭО  Иркутск»» к приказу №394-спр от 18.12.2018года</w:t>
      </w:r>
      <w:proofErr w:type="gramEnd"/>
      <w:r>
        <w:rPr>
          <w:color w:val="000000" w:themeColor="text1"/>
          <w:sz w:val="28"/>
          <w:szCs w:val="28"/>
        </w:rPr>
        <w:t>.</w:t>
      </w:r>
      <w:r w:rsidRPr="005F68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Расчет за услуги регионального оператора по приказу №394-мпр от 18.12.2018года, значительно уменьшают расходы подведомственных учреждений района и соответственно расходы бюджета района. Сумма экономии составляет 84138,26 рублей</w:t>
      </w:r>
      <w:r w:rsidR="00A117B3">
        <w:rPr>
          <w:color w:val="000000" w:themeColor="text1"/>
          <w:sz w:val="28"/>
          <w:szCs w:val="28"/>
        </w:rPr>
        <w:t>.</w:t>
      </w:r>
    </w:p>
    <w:p w:rsidR="00443CF3" w:rsidRPr="002E2112" w:rsidRDefault="00443CF3" w:rsidP="00F901FA">
      <w:pPr>
        <w:jc w:val="both"/>
        <w:rPr>
          <w:b/>
          <w:sz w:val="28"/>
          <w:szCs w:val="28"/>
        </w:rPr>
      </w:pPr>
    </w:p>
    <w:sectPr w:rsidR="00443CF3" w:rsidRPr="002E2112" w:rsidSect="003C53C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48" w:rsidRDefault="00316F48" w:rsidP="00024BC5">
      <w:r>
        <w:separator/>
      </w:r>
    </w:p>
  </w:endnote>
  <w:endnote w:type="continuationSeparator" w:id="0">
    <w:p w:rsidR="00316F48" w:rsidRDefault="00316F48" w:rsidP="000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48" w:rsidRDefault="00316F48" w:rsidP="00024BC5">
      <w:r>
        <w:separator/>
      </w:r>
    </w:p>
  </w:footnote>
  <w:footnote w:type="continuationSeparator" w:id="0">
    <w:p w:rsidR="00316F48" w:rsidRDefault="00316F48" w:rsidP="000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766"/>
      <w:docPartObj>
        <w:docPartGallery w:val="Page Numbers (Top of Page)"/>
        <w:docPartUnique/>
      </w:docPartObj>
    </w:sdtPr>
    <w:sdtContent>
      <w:p w:rsidR="00024BC5" w:rsidRDefault="00C810C0">
        <w:pPr>
          <w:pStyle w:val="a9"/>
          <w:jc w:val="right"/>
        </w:pPr>
        <w:fldSimple w:instr=" PAGE   \* MERGEFORMAT ">
          <w:r w:rsidR="000F4BCB">
            <w:rPr>
              <w:noProof/>
            </w:rPr>
            <w:t>12</w:t>
          </w:r>
        </w:fldSimple>
      </w:p>
    </w:sdtContent>
  </w:sdt>
  <w:p w:rsidR="00024BC5" w:rsidRDefault="00024B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55"/>
    <w:multiLevelType w:val="multilevel"/>
    <w:tmpl w:val="D16EF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D2"/>
    <w:rsid w:val="00024BC5"/>
    <w:rsid w:val="000C503B"/>
    <w:rsid w:val="000F4BCB"/>
    <w:rsid w:val="0017377D"/>
    <w:rsid w:val="0024723C"/>
    <w:rsid w:val="003054C2"/>
    <w:rsid w:val="003141D2"/>
    <w:rsid w:val="00316F48"/>
    <w:rsid w:val="00327227"/>
    <w:rsid w:val="003C53C4"/>
    <w:rsid w:val="003E7BD4"/>
    <w:rsid w:val="003F251D"/>
    <w:rsid w:val="003F3200"/>
    <w:rsid w:val="00443CF3"/>
    <w:rsid w:val="005F6840"/>
    <w:rsid w:val="00602624"/>
    <w:rsid w:val="00635B41"/>
    <w:rsid w:val="00663312"/>
    <w:rsid w:val="00665736"/>
    <w:rsid w:val="006C144B"/>
    <w:rsid w:val="007D3553"/>
    <w:rsid w:val="008609FE"/>
    <w:rsid w:val="00913BF7"/>
    <w:rsid w:val="00953090"/>
    <w:rsid w:val="009B2DC7"/>
    <w:rsid w:val="00A117B3"/>
    <w:rsid w:val="00A27B9E"/>
    <w:rsid w:val="00A311F9"/>
    <w:rsid w:val="00AB07CE"/>
    <w:rsid w:val="00C323E1"/>
    <w:rsid w:val="00C60CB7"/>
    <w:rsid w:val="00C810C0"/>
    <w:rsid w:val="00D16749"/>
    <w:rsid w:val="00D16C7D"/>
    <w:rsid w:val="00D73888"/>
    <w:rsid w:val="00D97792"/>
    <w:rsid w:val="00E76387"/>
    <w:rsid w:val="00F9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01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D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1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1D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1D2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rsid w:val="003141D2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unhideWhenUsed/>
    <w:rsid w:val="003141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4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3"/>
    <w:rsid w:val="003141D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5"/>
    <w:rsid w:val="003141D2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314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3141D2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0">
    <w:name w:val="Заголовок №1_"/>
    <w:basedOn w:val="a0"/>
    <w:link w:val="11"/>
    <w:rsid w:val="003141D2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41D2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6">
    <w:name w:val="Основной текст + Полужирный"/>
    <w:rsid w:val="00314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Subtitle"/>
    <w:basedOn w:val="a"/>
    <w:next w:val="a"/>
    <w:link w:val="a8"/>
    <w:uiPriority w:val="11"/>
    <w:qFormat/>
    <w:rsid w:val="003141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1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4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4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nhideWhenUsed/>
    <w:rsid w:val="00F901FA"/>
    <w:pPr>
      <w:spacing w:before="100" w:beforeAutospacing="1" w:after="100" w:afterAutospacing="1"/>
    </w:pPr>
  </w:style>
  <w:style w:type="paragraph" w:customStyle="1" w:styleId="s1">
    <w:name w:val="s_1"/>
    <w:basedOn w:val="a"/>
    <w:rsid w:val="00F901FA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F901FA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F901FA"/>
  </w:style>
  <w:style w:type="character" w:customStyle="1" w:styleId="24">
    <w:name w:val="Основной текст (2)_"/>
    <w:basedOn w:val="a0"/>
    <w:link w:val="25"/>
    <w:rsid w:val="00913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3BF7"/>
    <w:pPr>
      <w:widowControl w:val="0"/>
      <w:shd w:val="clear" w:color="auto" w:fill="FFFFFF"/>
      <w:spacing w:before="1500" w:after="900" w:line="322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uiPriority w:val="99"/>
    <w:rsid w:val="00A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0F4B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s.1c.ru/db/garant/content/70308460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1c.ru/db/garant/content/70308460/1/1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FCD9-D922-49CB-96C2-9AA5ED88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2020-03-20T02:41:00Z</dcterms:created>
  <dcterms:modified xsi:type="dcterms:W3CDTF">2020-03-20T07:03:00Z</dcterms:modified>
</cp:coreProperties>
</file>