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C8" w:rsidRDefault="000418C8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F1713" w:rsidRPr="008F1713" w:rsidRDefault="008F1713" w:rsidP="008F1713">
      <w:pPr>
        <w:keepNext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  <w:t>РЕШЕНИЕ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474" w:rsidRDefault="00997474" w:rsidP="008F17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13" w:rsidRPr="008F1713" w:rsidRDefault="008F1713" w:rsidP="0099747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1679B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27.01.2016</w:t>
      </w:r>
      <w:r w:rsid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1679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Усть-Ордынский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</w:p>
    <w:p w:rsidR="008F1713" w:rsidRPr="008F1713" w:rsidRDefault="0051016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8F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</w:t>
      </w: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</w:t>
      </w:r>
      <w:r w:rsidRPr="008F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Уставом муниципального образования «Эхирит-Булагатский район», Дума муниципального образования  «Эхирит-Булагатский район»</w:t>
      </w:r>
      <w:proofErr w:type="gramEnd"/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8F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F1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8F1713" w:rsidRPr="008F1713" w:rsidRDefault="008F1713" w:rsidP="008F1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713" w:rsidRPr="008F1713" w:rsidRDefault="008F1713" w:rsidP="0051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997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 муниципального образования  «Эхирит-Булагатский район» в новой редакции (Приложение 1).</w:t>
      </w:r>
    </w:p>
    <w:p w:rsidR="00510163" w:rsidRPr="008F1713" w:rsidRDefault="008F1713" w:rsidP="00510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</w:t>
      </w:r>
      <w:r w:rsidR="00510163"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10163" w:rsidRPr="00510163" w:rsidRDefault="00510163" w:rsidP="0051016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№198 «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Контрольно-счетной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«Эхирит-Булагатский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474" w:rsidRDefault="00997474" w:rsidP="00997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в газете «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Эхирит-Булагатский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вестник» и разместить на официальном сайте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C0A" w:rsidRPr="00997474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</w:t>
      </w:r>
    </w:p>
    <w:p w:rsidR="00CF0C0A" w:rsidRPr="00997474" w:rsidRDefault="00CF0C0A" w:rsidP="00CF0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99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F0C0A" w:rsidRPr="00997474" w:rsidRDefault="00CF0C0A" w:rsidP="00997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0A" w:rsidRDefault="00CF0C0A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C0A" w:rsidRDefault="00CF0C0A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B2F" w:rsidRPr="00997474" w:rsidRDefault="00DD0B2F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418C8" w:rsidRDefault="00DD0B2F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04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</w:p>
    <w:p w:rsidR="000418C8" w:rsidRDefault="000418C8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D0B2F" w:rsidRPr="00997474" w:rsidRDefault="000418C8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«Эхирит-Булагатский район»</w:t>
      </w:r>
    </w:p>
    <w:p w:rsidR="00DD0B2F" w:rsidRPr="00997474" w:rsidRDefault="000418C8" w:rsidP="000418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27.01.2016г</w:t>
      </w:r>
      <w:r w:rsidR="00DD0B2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1E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bookmarkStart w:id="0" w:name="_GoBack"/>
      <w:bookmarkEnd w:id="0"/>
    </w:p>
    <w:p w:rsidR="00DD0B2F" w:rsidRPr="00997474" w:rsidRDefault="00DD0B2F" w:rsidP="00DD0B2F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D0B2F" w:rsidRPr="000418C8" w:rsidRDefault="00DD0B2F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06E8C" w:rsidRPr="000418C8" w:rsidRDefault="00DD0B2F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КОНТРОЛЬНО-СЧЕТНОЙ ПАЛАТЕ </w:t>
      </w:r>
    </w:p>
    <w:p w:rsidR="00106E8C" w:rsidRPr="000418C8" w:rsidRDefault="00106E8C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106E8C" w:rsidRPr="000418C8" w:rsidRDefault="00106E8C" w:rsidP="00041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«ЭХИРИТ-БУЛАГАТСКИЙ РАЙОН»</w:t>
      </w:r>
    </w:p>
    <w:p w:rsidR="00DD0B2F" w:rsidRPr="00997474" w:rsidRDefault="00DD0B2F" w:rsidP="00106E8C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 Контрольно-счетной палате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в соответствии с </w:t>
      </w:r>
      <w:hyperlink r:id="rId7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Конституцией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8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законом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06.10.2003 N 131-ФЗ "Об общих принципах организации местного самоуправления в Российской Федерации", Бюджетным </w:t>
      </w:r>
      <w:hyperlink r:id="rId9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кодексом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10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законом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07.02.2011 N 6-ФЗ "Об общих принципах организации и деятельности контрольно-счетных органов субъектов Российской Федерации и муниципальных образований", </w:t>
      </w:r>
      <w:hyperlink r:id="rId11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Уставом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</w:t>
      </w:r>
      <w:proofErr w:type="gramEnd"/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организации, деятельности и полномочия Контрольно-счетной палаты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106E8C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6"/>
      <w:bookmarkEnd w:id="1"/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Статус Контрольно-счетной палаты </w:t>
      </w:r>
      <w:r w:rsidR="00106E8C" w:rsidRPr="00997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Контрольно-счетная палата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Контрольно-счетная палата) является постоянно действующим органом внешнего муниципального финансового контроля и образуется Думой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Дума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Контрольно-счетная палата подотчетна Думе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Контрольно-счетная палата обладает организационной и функциональной независимостью и осуществляет свою деятельность самостоятельно.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Деятельность Контрольно-счетной палаты не может быть приостановлена, в том числе в связи с досрочным прекращением полномочий Думы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является органом местного самоуправления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обладает правами юридического лица, является муниципальным казенным учреждением, действует как юридическое лицо на основании общих для организаций данного вида положений Федерального закона от 06.10.2003 г. № 131-ФЗ «Об общих принципах организации местного самоуправления в Российской Федерации» в соответствии с Гражданским кодексом Российской Федерации применительно к казенным учреждениям, имеет печать и бланки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своим наименованием.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Контрольно-счетная палата обладает правом правотворческой инициативы по вопросам своей деятельности.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Полное наименование Контрольно-счетной палаты: Муниципальное учреждение «Контрольно-счетная палата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 Контрольно-счетной палаты: КСП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Место нахождения (юридический адрес) Контрольно-счетной палаты: 66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9001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Россия, Иркутская область, 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 район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Балтахинова 20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Принципы и правовая основа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Деятельность Контрольно-счетной палаты основывается на принципах законности, объективности, эффективности, независимости и гласности.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Контрольно-счетная палата осуществляет свою деятельность на основе </w:t>
      </w:r>
      <w:hyperlink r:id="rId12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Конституции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федерального законодательства, законов и иных нормативных правовых актов Иркутской области, </w:t>
      </w:r>
      <w:hyperlink r:id="rId13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Устава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настоящего Положения и иных муниципальных правовых актов </w:t>
      </w:r>
      <w:r w:rsidR="008F1713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 района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Состав и структура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Контрольно-счетная палата образуется в составе председателя и 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Должности председателя и 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относятся к должностям муниципальной службы.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 и аудитор Контрольно-счетной палаты назначаются на должность решением Думы муниципального образования «Эхирит-Булагатский район» сроком на пять лет. Исчисление срока назначения начинается с момента назначения на должность председателя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Думой муниципального образования «Эхирит-Булагатский район».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Права, обязанности и ответственность работников Контрольно-счетной палаты определяются федеральным законодательством, законодательством о муниципальной службе, трудовым законодательством и иными нормативными правовыми актами, содержащими нормы трудового права.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Порядок назначения на должность и освобождения от должности председателя и аудитор</w:t>
      </w:r>
      <w:r w:rsidR="0083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Председатель и аудитор Контрольно-счетной палаты назначаются на должность Думой муниципального образования «Эхирит-Булагатский район».</w:t>
      </w:r>
    </w:p>
    <w:p w:rsidR="00DD0B2F" w:rsidRPr="00997474" w:rsidRDefault="00DD0B2F" w:rsidP="009554A9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о кандидатурах на должности председателя и 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вносятся в Думу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B2F" w:rsidRPr="00997474" w:rsidRDefault="00DD0B2F" w:rsidP="009554A9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председателем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2F" w:rsidRPr="00997474" w:rsidRDefault="00DD0B2F" w:rsidP="009554A9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депутатами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="0004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 менее одной трети от установленного числа депутатов Думы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2F" w:rsidRPr="00997474" w:rsidRDefault="00DD0B2F" w:rsidP="00D9530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мэром </w:t>
      </w:r>
      <w:r w:rsidR="000418C8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139" w:rsidRPr="00533139" w:rsidRDefault="00D9530D" w:rsidP="00D9530D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4606C" w:rsidRPr="00533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3139"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аудитор</w:t>
      </w:r>
      <w:r w:rsidR="0083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39"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досрочно освобождаются от должности на основании решения </w:t>
      </w:r>
      <w:r w:rsidR="00533139" w:rsidRPr="005331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Думы</w:t>
      </w:r>
      <w:r w:rsidR="00533139"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</w:t>
      </w:r>
      <w:proofErr w:type="gramStart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5331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представительного органа муниципального образования</w:t>
      </w: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533139" w:rsidRPr="00533139" w:rsidRDefault="00533139" w:rsidP="00D953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 случаях, предусмотренных действующим законодательством РФ. </w:t>
      </w:r>
    </w:p>
    <w:p w:rsidR="0074606C" w:rsidRDefault="0074606C" w:rsidP="00D37DE7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Требования к кандидатурам на должности председателя и аудитор</w:t>
      </w:r>
      <w:r w:rsidR="00836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 должность председателя и 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назначаются граждане Российской Федерации, отвечающие требованиям, установленным статьей 7 Федерального закона от 7 февраля 2011 года № 6-ФЗ «Об общих принципах организации и деятельности контрольно-счетных органов субъектов Российской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муниципальных образований»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 должност</w:t>
      </w:r>
      <w:r w:rsidR="00D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 w:rsidR="00DB2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аудитора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назначаются граждане Российской Федерации, имеющие высшее экономическое или юридическое образование и опыт работы в области государственного, муниципального управления, государственного, муниципального контроля (аудита), экономики, финансов, юриспруденции не менее пяти лет.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Гарантии статуса должностных лиц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Председатель, аудитор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должностными лицами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в какой-либо форме на должностных лиц Контрольно-счетной палаты в целях воспрепятствования осуществлению ими должностных полномочий или оказания влияния на принимаемые ими решения, а также насильственные действия, оскорбления, а равно клевета в отношении должностных лиц Контрольно-счетной палаты либо распространение заведомо ложной информации об их деятельности влекут за собой ответственность, установленную законодательством Российской Федерации и (или) законодательством Иркутской области.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 соответствии с законодательством Российской Федерации о государственной защите судей, должностных лиц правоохранительных и контролирующих органов и иными нормативными правовыми актами Российской Федерации.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Полномочия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Контрольно-счетная палата обладает следующими бюджетными полномочиями: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экспертизу проектов решений о местном бюджете, муниципальных программ, а также решений Думы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аудит эффективности, направленный на определение экономности и результативности использования бюджетных средств;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и мониторинг бюджетного процесса, в том числе готовит предложения по устранению выявленных отклонений в бюджетном процессе и совершенствованию бюджетного законодательства Российской Федерации;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подготавливает предложения по совершенствованию осуществления главными администраторами бюджетных средств внутреннего финансового контроля и внутреннего финансового аудита;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бюджетные полномочия, определенные Бюджетным кодексом Российской Федерации, Федеральным законом от 07.02.2011 №6-ФЗ «Об общих принципах организации и деятельности контрольно-счетных органов субъектов Российской Федерации и муниципальных образований».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Полномочиями Контрольно-счетной палаты по осуществлению внешнего муниципального финансового контроля являются: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 бюджетного законодательства Российской Федерации и иных нормативных правовых актов, регулирующих бюджетные правоотношения, в ходе исполнения местного бюджета;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достоверностью, полнотой и соответствием нормативным требованиям составления и представления бюджетной отчетности главных администраторов бюджетных средств, квартального и годового отчетов об исполнении местного бюджета;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 других сферах, установленных Федеральным законом от 07.02.2011 №6-ФЗ «Об общих принципах организации и деятельности контрольно-счетных органах субъектов Российской Федерации и муниципальных образований», в том числе: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 установленного порядка управления и распоряжения имуществом, находящимся в муниципальной собственности;</w:t>
      </w:r>
    </w:p>
    <w:p w:rsidR="00DD0B2F" w:rsidRPr="00533139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эффективности предоставления налоговых и иных льгот и преимуществ, </w:t>
      </w:r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кредитов за счет средств местного бюджета, а также оценка законности предоставления муниципальных гарантий и поручительств или обеспечения исполнения обязатель</w:t>
      </w:r>
      <w:proofErr w:type="gramStart"/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др</w:t>
      </w:r>
      <w:proofErr w:type="gramEnd"/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способами по сделкам, совершаемым юридическими лицами и индивидуальными предпринимателями за счет средств местного бюджета и имущества, находящегося в муниципальной собственности;</w:t>
      </w:r>
    </w:p>
    <w:p w:rsidR="00533139" w:rsidRPr="00533139" w:rsidRDefault="00533139" w:rsidP="00533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МО «Эхирит-Булагатский район»;</w:t>
      </w:r>
    </w:p>
    <w:p w:rsidR="00533139" w:rsidRPr="00533139" w:rsidRDefault="00533139" w:rsidP="005331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полномочий внешнего муниципального финансового контроля в поселениях, входящих в состав МО «Эхирит-Булагатский район», в соответствии с соглашениями, заключенными Думой с представительными органами поселений  МО «Эхирит-Булагатский район»;</w:t>
      </w:r>
    </w:p>
    <w:p w:rsidR="00DD0B2F" w:rsidRPr="00533139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 пределах полномочий в мероприятиях, направленных на противодействие коррупции.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осуществлении полномочий по внешнему муниципальному финансовому контролю Контрольно-счетной палатой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проверки, ревизии, обследования;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объектам контроля акты, заключения, представления и (или) предписания;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направляются органам и должностным лицам, уполномоченным принимать решения о применении бюджетных мер принуждения, уведомления о применении бюджетных мер принуждения;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производство по делам об административных правонарушениях в порядке, установленном законодательством об административных правонарушениях.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Формы и методы осуществления Контрольно-счетной палатой внешнего муниципального финансового контроля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Внешний муниципальный финансовый контроль осуществляется Контрольно-счетной палатой в форме контрольных или экспертно-аналитических мероприятий.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проведении контрольного мероприятия Контрольно-счетной палатой составляется соответствующий акт (акты), который доводится до сведения руководителей проверяемых органов и организаций. На основании акта (актов) Контрольно-счетной палатой составляется отчет.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осуществлении Контрольно-счетной палатой внешнего муниципального финансового контроля применяются методы в соответствии с положениями Бюджетного кодекса Российской Федерации и Федерального </w:t>
      </w:r>
      <w:hyperlink r:id="rId14" w:history="1">
        <w:proofErr w:type="gramStart"/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 07.02.2011 №6-ФЗ "Об общих принципах организации и деятельности контрольно-счетных органов субъектов Российской Федерации и муниципальных образований".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Стандарты внешнего муниципального финансового контроля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Контрольно-счетная палата при осуществлении внешнего муниципального финансового контроля руководствуется </w:t>
      </w:r>
      <w:hyperlink r:id="rId15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Конституцией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законодательством Российской Федерации, законодательством Иркутской области, Уставо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муниципального образования –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F25A77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 района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стандартами внешнего муниципального финансового контроля.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Стандарты внешнего муниципального финансового контроля для проведения контрольных и экспертно-аналитических мероприятий утверждаются Контрольно-счетной палатой: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 отношении органов местного самоуправления, муниципальных учреждений и унитарных предприятий – в соответствии с общими требованиями, утвержденными Счетной палатой Российской Федерации и (или) Контрольно-счетным органом Иркутской области;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отношении иных организаций – в соответствии с общими требованиями, установленными федеральным законом.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 области государственного контроля, аудита и финансовой отчетности.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Стандарты внешнего муниципального финансового контроля Контрольно-счетной палаты не могут противоречить законодательству Российской Федерации и (или) законодательству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Планирование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Контрольно-счетная палата осуществляет свою деятельность на основе планов, которые разрабатываются и утверждаются ею самостоятельно в срок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 30 декабря года,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предшествующему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планируемому. Утвержденный план деятельности контрольно-счетной палаты в течени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дней направляется в Думу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мэру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размещается на официальном сайте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Планирование деятельности Контрольно-счетной палаты осуществляется с учетом результатов контрольных и экспертно-аналитических мероприятий, а также на основании поручений Думы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 и запросов мэра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33614E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B2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Контрольные мероприятия, не включенные в план работы Контрольно-счетной палаты в порядке, определенном настоящим Положением, не проводятся.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Регламент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направлений деятельности Контрольно-счетной палаты, порядок ведения дел, подготовки и проведения контрольных и экспертно-аналитических мероприятий, планирование деятельности и иные вопросы внутренней деятельности Контрольно-счетной палаты определяются Регламентом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Полномочия председателя Контрольно-счетной палаты по организации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Председатель Контрольно-счетной палаты: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общее руководство деятельностью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Регламент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утверждает планы работы Контрольно-счетной палаты и изменения в них;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годовой отчет о деятельности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утверждает результаты контрольных и экспертно-аналитических мероприятий Контрольно-счетной палаты, подписывает представления и предписания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может являться руководителем контрольных, экспертно-аналитических мероприятий;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представляет Думе 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 в срок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01 апреля года, следующего за отчетным, ежегодный отчет о деятельности Контрольно-счетной палаты;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представляет Контрольно-счетную палату в отношениях с государственными органами Российской Федерации, государственными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Иркутской области, органами местного самоуправления и иными организациями;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издает правовые акты (приказы, распоряжения) по вопросам организации деятель</w:t>
      </w:r>
      <w:r w:rsidR="00D3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Контрольно-счетной палаты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без доверенности Контрольно-счетную палату в органах государственной власти, органах местного самоуправления, судебных органах, иных организациях;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заключает муниципальные контракты, иные гражданско-правовые договоры, необходимые для обеспечения деятельности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распоряжается финансовыми средствами, предусмотренными в местном бюджете на содержание и деятельность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обладает полномочиями правотворческой инициативы по вопросам деятельности Контрольно-счетной палаты;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иные полномочия, связанные с реализацией Контрольно-счетной палатой прав юридического лица, а также полномочия, возложенные на него настоящим Положением.</w:t>
      </w:r>
    </w:p>
    <w:p w:rsidR="00DD0B2F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 период временного отсутствия председателя Контрольно-счетной палаты его обязанности исполняет аудитор Контрольно-счетной палаты</w:t>
      </w:r>
      <w:r w:rsidR="004A6E0F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решением Думы 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13. </w:t>
      </w:r>
      <w:r w:rsidR="00F0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к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оллегия Контрольно-счетной палаты</w:t>
      </w:r>
    </w:p>
    <w:p w:rsidR="00F019BA" w:rsidRPr="00F019BA" w:rsidRDefault="00F019BA" w:rsidP="00F019B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КСП на своих заседаниях рассматривает следующие вопросы:</w:t>
      </w:r>
    </w:p>
    <w:p w:rsidR="00F019BA" w:rsidRPr="00F019BA" w:rsidRDefault="00F019BA" w:rsidP="00F019B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годовой отчет о деятельности КСП;</w:t>
      </w:r>
    </w:p>
    <w:p w:rsidR="00F019BA" w:rsidRPr="00F019BA" w:rsidRDefault="00F019BA" w:rsidP="00F019B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планы работы КСП, аудитора;</w:t>
      </w:r>
    </w:p>
    <w:p w:rsidR="00F019BA" w:rsidRPr="00F019BA" w:rsidRDefault="00F019BA" w:rsidP="00F019B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стандарты внешнего муниципального финансового контроля</w:t>
      </w:r>
      <w:r w:rsidRPr="00F019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F019BA" w:rsidRPr="00F019BA" w:rsidRDefault="00F019BA" w:rsidP="00F019BA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итоги контрольных и экспертно-аналитических мероприятий</w:t>
      </w:r>
      <w:r w:rsidRPr="00F019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 направление представлений и предписаний КСП;</w:t>
      </w:r>
    </w:p>
    <w:p w:rsidR="00F019BA" w:rsidRPr="00F019BA" w:rsidRDefault="00F019BA" w:rsidP="00F019BA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019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другие вопросы, предусмотренные Регламентом Контрольно-счетной п</w:t>
      </w:r>
      <w:r w:rsidRPr="00F019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алаты.</w:t>
      </w:r>
    </w:p>
    <w:p w:rsidR="00F019BA" w:rsidRPr="00F019BA" w:rsidRDefault="00F019BA" w:rsidP="00F019B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8"/>
          <w:lang w:eastAsia="ru-RU"/>
        </w:rPr>
      </w:pP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Обязательность исполнения требований должностных лиц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и запросы должностных лиц Контрольно-счетной палаты, связанные с осуществлением ими своих должностных полномочий, установленных законодательством Российской Федерации, законодательством Иркутской области, муниципальными правовыми актами, являются обязательными для исполнения органами местного самоуправления и муниципальными органами, организациями, в отношении которых осуществляется внешний муниципальный финансовый контроль.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Неисполнение законных требований и запросов должностных лиц Контрольно-счетной палаты, а также воспрепятствование осуществлению ими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возложенных на них должностных полномочий влекут за собой ответственность, установленную законодательством Российской Федерации, законодательством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Права, обязанности и ответственность должностных лиц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Должностные лица Контрольно-счетной палаты при осуществлении возложенных на них должностных полномочий имеют право: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беспрепятственно входить на территорию и в помещения, занимаемые проверяемыми органами и организациями, иметь доступ к их документам и материалам, а также осматривать занимаемые ими территории и помещения;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 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 служебные помещения, склады и архивы проверяемых органов и организаций, изымать документы и материалы с учетом ограничений, установленных законодательством Российской Федерации. Опечатывание касс, кассовых и служебных помещений, складов и архивов, изъятие документов и материалов производятся с участием уполномоченных должностных лиц проверяемых органов и организаций и составлением соответствующих актов;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 пределах своей компетенции направлять запросы должностным лицам органов местного самоуправления и муниципальных органов, организаций;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 пределах своей компетенции требовать от руководителей и других должностных лиц проверяемых органов и организаций представления письменных объяснений по фактам нарушений, выявленных при проведении контрольных мероприятий, а также необходимых копий документов, заверенных в установленном порядке;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составлять акты по фактам непредставления или несвоевременного представления должностными лицами проверяемых органов и организаций документов и материалов, запрошенных при проведении контрольных мероприятий;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 пределах своей компетенции знакомиться со всеми необходимыми документами, касающимися финансово-хозяйственной деятельности проверяемых органов и организаций, в том числе в установленном порядке с документами, содержащими государственную, служебную, коммерческую и иную охраняемую законом тайну;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87"/>
      <w:bookmarkEnd w:id="2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знакомиться с информацией, касающейся финансово-хозяйственной деятельности проверяемых органов и организаций и хранящейся в электронной форме в базах данных проверяемых органов и организаций, в том числе в установленном порядке с информацией, содержащей государственную, служебную, коммерческую и иную охраняемую законом тайну;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знакомиться с технической документацией к электронным базам данных;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составлять протоколы об административных правонарушениях, если такое право предусмотрено законодательством Российской Федерации.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Должностные лица Контрольно-счетной палаты в случае опечатывания касс, кассовых и служебных помещений, складов и архивов, изъятия документов и материалов в случае, предусмотренном </w:t>
      </w:r>
      <w:hyperlink r:id="rId16" w:anchor="Par187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пунктом 2 части 1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должны незамедлительно (в течение 24 часов) уведомить об этом председателя Контрольно-счетной палаты</w:t>
      </w:r>
      <w:r w:rsidR="0069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 проверяемого учреждения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и форма уведомления определяются законом Иркутской области от 28.12.2012 № 150-оз "Об отдельных вопросах организации и деятельности контрольно-счетных органов муниципальных образований Иркутской области".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 Контрольно-счетной палаты не вправе вмешиваться в оперативно-хозяйственную деятельность проверяемых органов и организаций, а также разглашать информацию, полученную при проведении контрольных мероприятий, предавать гласности свои выводы до завершения контрольных мероприятий и составления соответствующих актов и отчетов.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Контрольно-счетной палаты обязаны сохранять государственную, служебную, коммерческую и иную охраняемую законом тайну, ставшую им известной при проведении в проверяемых органах и организациях контрольных и экспертно-аналитических мероприятий, проводить контрольные и экспертно-аналитические мероприятия, объективно и достоверно отражать их результаты в соответствующих актах, отчетах и заключениях Контрольно-счетной палаты.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Должностные лица Контрольно-счетной палаты несут ответственность в соответствии с законодательством Российской Федерации за достоверность и объективность результатов проводимых ими контрольных и экспертно-аналитических мероприятий, а также за разглашение государственной и иной охраняемой законом тайны.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Должностные лица Контрольно-счетной палаты имеют права, обязанности и несут ответственность в соответствии с законодательством Российской Федерации о муниципальной службе.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Председатель и аудитор Контрольно-счетной палаты вправе участвовать в заседаниях Думы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 заседаниях иных органов местного самоуправления. Указанные лица вправе участвовать в заседаниях комиссий и рабочих групп, создаваемых Думой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Представление информации по запросам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Органы местного самоуправления, муниципальные органы, организации, в отношении которых Контрольно-счетная палата вправе осуществлять внешний муниципальный финансовый контроль, их должностные лица, в установленные законами Иркутской области сроки обязаны представлять в Контрольно-счетную палату по ее запросам информацию, документы и материалы, необходимые для проведения контрольных и экспертно-аналитических мероприятий.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направления Контрольно-счетной палатой запросов, указанных в </w:t>
      </w:r>
      <w:hyperlink r:id="rId17" w:anchor="Par203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части 1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статьи, определяется законами Иркутской области или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правовыми актами и Регламентом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Контрольно-счетная палата не вправе запрашивать информацию, документы и материалы, если такие информация, документы и материалы ранее уже были ей представлены.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несвоевременное представление органами и организациями, указанными в </w:t>
      </w:r>
      <w:hyperlink r:id="rId18" w:anchor="Par203" w:history="1">
        <w:r w:rsidRPr="00997474">
          <w:rPr>
            <w:rFonts w:ascii="Times New Roman" w:eastAsia="Times New Roman" w:hAnsi="Times New Roman" w:cs="Times New Roman"/>
            <w:color w:val="022866"/>
            <w:sz w:val="28"/>
            <w:szCs w:val="28"/>
            <w:u w:val="single"/>
            <w:lang w:eastAsia="ru-RU"/>
          </w:rPr>
          <w:t>части 1</w:t>
        </w:r>
      </w:hyperlink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в Контрольно-счетную палату по ее запросам информации, документов и материалов, необходимых для проведения контрольных и экспертно-аналитических мероприятий, а равно представление информации, документов и материалов не в полном объеме или представление недостоверных информации, документов и материалов влечет за собой ответственность, установленную законодательством Российской Федерации и (или) законодательством Иркутской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" w:name="Par203"/>
      <w:bookmarkEnd w:id="3"/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Представления и предписания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по результатам проведения контрольных мероприятий вправе вносить в органы местного самоуправления и муниципальные органы, проверяемые органы и организации и их должностным лицам представления для их рассмотрения и принятия мер по устранению выявленных нарушений и недостатков, предотвращению нанесения материального ущерба муниципальному образованию или возмещению причиненного вреда, по привлечению к ответственности должностных лиц, виновных в допущенных нарушениях, а также мер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пресечению, устранению и предупреждению нарушений.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Представление Контрольно-счетной палаты подписывается председателем Контрольно-счетной палаты. В случае отсутствия председателя Контрольно-счетной палаты право подписывать представление Контрольно-счетной палаты предоставляется аудитор</w:t>
      </w:r>
      <w:r w:rsidR="0083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Органы местного самоуправления и муниципальные органы, а также организации в течение одного месяца со дня получения представления обязаны уведомить в письменной форме Контрольно-счетную палату о принятых по результатам рассмотрения представления решениях и мерах.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 случае выявления нарушений, требующих безотлагательных мер по их пресечению и предупреждению, а также в случае воспрепятствования проведению должностными лицами Контрольно-счетной палаты контрольных мероприятий Контрольно-счетная палата направляет в органы местного самоуправления, проверяемые органы и организации и их должностным лицам предписание.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Предписание Контрольно-счетной палаты должно содержать указание на конкретные допущенные нарушения и 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Предписание Контрольно-счетной палаты должно быть исполнено в установленные в нем сроки.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Неисполнение или ненадлежащее исполнение предписания Контрольно-счетной палаты влечет за собой ответственность, установленную законодательством Российской Федерации и (или) законодательством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 случае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 которых усматриваются признаки преступления или коррупционного правонарушения, Контрольно-счетная палата в установленном порядке незамедлительно передает материалы контрольных мероприятий в правоохранительные органы.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Гарантии прав проверяемых органов и организаций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Акты, составленные Контрольно-счетной палатой при проведении контрольных мероприятий, доводятся до сведения руководителей проверяемых органов и организаций. Пояснения и замечания руководителей проверяемых органов и организаций, представленные в срок до семи рабочих дней со дня получения акта, прилагаются к актам и в дальнейшем являются их неотъемлемой частью.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Проверяемые органы и организации и их должностные лица вправе обратиться в суд с заявлением о признании недействительным полностью или частично предписания Контрольно-счетной палаты, а также обратиться с жалобой на действия (бездействие) Контрольно-счетной палаты в Думу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Подача заявления не приостанавливает действия предписания.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Взаимодействие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Контрольно-счетная палата при осуществлении своей деятельности вправе взаимодействовать с контрольно-счетными органами других муниципальных образований, субъектов Российской Федерации, а также со Счетной палатой Российской Федерации, с 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 контрольными органами Российской Федерации, субъектов Российской Федерации и муниципальных образований. Контрольно-счетная палата вправе заключать с ними соглашения о сотрудничестве и взаимодействии.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Контрольно-счетная палата вправе вступать в 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 целях координации своей деятельности Контрольно-счетная палата и иные государственные и муниципальные органы могут создавать как временные, так и постоянно действующие совместные координационные, консультационные, совещательные и другие рабочие органы.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Контрольно-счетная палата по письменному обращению Контрольно-счетной палаты Иркутской области и муниципальных образований Иркутской области может принимать участие в проводимых ими контрольных и экспертно-аналитических мероприятиях.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486EC9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Обеспечение доступа к информации о 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в целях обеспечения доступа к информации о своей деятельности размещает на сайте </w:t>
      </w:r>
      <w:r w:rsidR="00486EC9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информационно-телекоммуникационной сети Интернет (далее – сеть Интернет) и опубликовывает в газете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«Эхирит-Булагатский 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вестник» информацию о проведенных контрольных и экспертно-аналитических мероприятиях, о выявленных при их проведении нарушениях, о внесенных представлениях и предписаниях, а также о принятых по ним решениях и мерах.</w:t>
      </w:r>
      <w:proofErr w:type="gramEnd"/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Контрольно-счетная палата ежегодно подготавливает отчеты о своей деятельности, которые направляются на рассмотрение в Думу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отчеты Контрольно-счетной палаты публикуются в средствах массовой информации или размещаются в сети Интернет только после их рассмотрения Думой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106E8C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деятельности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Финансовое обеспечение деятельности Контрольно-счетной палаты осуществляется за счет средств местного бюджета. Финансовое обеспечение деятельности Контрольно-счетной палаты предусматривается в объеме, позволяющем обеспечить возможность осуществления возложенных на нее полномочий.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106E8C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Материальное и социальное обеспечение, предоставление гарантий работникам Контрольно-счетной палаты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Материальное и социальное обеспечение, предоставление гарантий работникам Контрольно-счетной палаты осуществляются в соответствии с законодательством о муниципальной службе, трудовым законодательством, Уставом муниципального образования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 района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106E8C"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9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DD0B2F" w:rsidRPr="00997474" w:rsidRDefault="00DD0B2F" w:rsidP="008F1713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 дополнения в настоящее Положение принимаются решением Думы </w:t>
      </w:r>
      <w:r w:rsidR="00106E8C"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«Эхирит-Булагатский район»</w:t>
      </w: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713" w:rsidRPr="00997474" w:rsidRDefault="00DD0B2F" w:rsidP="00997474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F1713" w:rsidRPr="00997474" w:rsidSect="00C915F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2F"/>
    <w:rsid w:val="000013DA"/>
    <w:rsid w:val="00027176"/>
    <w:rsid w:val="000418C8"/>
    <w:rsid w:val="00106E8C"/>
    <w:rsid w:val="001E4CCF"/>
    <w:rsid w:val="0031679B"/>
    <w:rsid w:val="0033614E"/>
    <w:rsid w:val="00486EC9"/>
    <w:rsid w:val="004A6E0F"/>
    <w:rsid w:val="004B79F7"/>
    <w:rsid w:val="00510163"/>
    <w:rsid w:val="00533139"/>
    <w:rsid w:val="005F54F5"/>
    <w:rsid w:val="00690150"/>
    <w:rsid w:val="0074606C"/>
    <w:rsid w:val="00772206"/>
    <w:rsid w:val="008367DD"/>
    <w:rsid w:val="00845E5F"/>
    <w:rsid w:val="00890B1F"/>
    <w:rsid w:val="008A0772"/>
    <w:rsid w:val="008A343B"/>
    <w:rsid w:val="008F1713"/>
    <w:rsid w:val="009554A9"/>
    <w:rsid w:val="00997474"/>
    <w:rsid w:val="00997D3F"/>
    <w:rsid w:val="00B01827"/>
    <w:rsid w:val="00B45503"/>
    <w:rsid w:val="00BB0992"/>
    <w:rsid w:val="00C26A12"/>
    <w:rsid w:val="00C50BA6"/>
    <w:rsid w:val="00C5404C"/>
    <w:rsid w:val="00C915F5"/>
    <w:rsid w:val="00C91867"/>
    <w:rsid w:val="00CD3BD9"/>
    <w:rsid w:val="00CD5EF5"/>
    <w:rsid w:val="00CF0C0A"/>
    <w:rsid w:val="00D37DE7"/>
    <w:rsid w:val="00D9530D"/>
    <w:rsid w:val="00DB2EA5"/>
    <w:rsid w:val="00DD0B2F"/>
    <w:rsid w:val="00F019BA"/>
    <w:rsid w:val="00F25A77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65A4B32182D38ABF9EF0EED65v6i9H" TargetMode="External"/><Relationship Id="rId13" Type="http://schemas.openxmlformats.org/officeDocument/2006/relationships/hyperlink" Target="consultantplus://offline/ref=99D683087B4986A4DD4F23DC5D366396565213391E2937FBA1B055B03260E9600A3F151EF26C2CBB006020v2i7H" TargetMode="External"/><Relationship Id="rId18" Type="http://schemas.openxmlformats.org/officeDocument/2006/relationships/hyperlink" Target="http://www.duma-tulun.ru/qa/383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9D683087B4986A4DD4F3DD14B5A399A55514A3110796FA9A8BA00vEi8H" TargetMode="External"/><Relationship Id="rId12" Type="http://schemas.openxmlformats.org/officeDocument/2006/relationships/hyperlink" Target="consultantplus://offline/ref=99D683087B4986A4DD4F3DD14B5A399A55514A3110796FA9A8BA00vEi8H" TargetMode="External"/><Relationship Id="rId17" Type="http://schemas.openxmlformats.org/officeDocument/2006/relationships/hyperlink" Target="http://www.duma-tulun.ru/qa/38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uma-tulun.ru/qa/38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58;n=7987;fld=134;dst=100013" TargetMode="External"/><Relationship Id="rId11" Type="http://schemas.openxmlformats.org/officeDocument/2006/relationships/hyperlink" Target="consultantplus://offline/ref=99D683087B4986A4DD4F23DC5D366396565213391E2937FBA1B055B03260E9600A3F151EF26C2CBB006020v2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D683087B4986A4DD4F3DD14B5A399A55514A3110796FA9A8BA00vEi8H" TargetMode="External"/><Relationship Id="rId10" Type="http://schemas.openxmlformats.org/officeDocument/2006/relationships/hyperlink" Target="consultantplus://offline/ref=99D683087B4986A4DD4F3DD14B5A399A56584D361D2938ABF9EF0EED65v6i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683087B4986A4DD4F3DD14B5A399A565A4E30192938ABF9EF0EED65v6i9H" TargetMode="External"/><Relationship Id="rId14" Type="http://schemas.openxmlformats.org/officeDocument/2006/relationships/hyperlink" Target="consultantplus://offline/ref=99D683087B4986A4DD4F3DD14B5A399A56584D361D2938ABF9EF0EED65v6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72FE-D368-4BDD-A0DD-08FCCAA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5122</Words>
  <Characters>29198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</cp:revision>
  <cp:lastPrinted>2016-01-27T03:52:00Z</cp:lastPrinted>
  <dcterms:created xsi:type="dcterms:W3CDTF">2020-01-20T06:41:00Z</dcterms:created>
  <dcterms:modified xsi:type="dcterms:W3CDTF">2020-01-20T06:41:00Z</dcterms:modified>
</cp:coreProperties>
</file>