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68" w:rsidRDefault="003E3A68" w:rsidP="00A41879">
      <w:pPr>
        <w:jc w:val="both"/>
      </w:pPr>
    </w:p>
    <w:p w:rsidR="003E3A68" w:rsidRPr="006E20D7" w:rsidRDefault="003E3A68" w:rsidP="006E20D7">
      <w:pPr>
        <w:jc w:val="center"/>
        <w:rPr>
          <w:b/>
          <w:sz w:val="32"/>
          <w:szCs w:val="32"/>
        </w:rPr>
      </w:pPr>
      <w:r w:rsidRPr="006E20D7">
        <w:rPr>
          <w:b/>
          <w:sz w:val="32"/>
          <w:szCs w:val="32"/>
        </w:rPr>
        <w:t>В этом году гражданам к уплате предъявят налог по имуществу, введенному в эксплуатацию после 1 января 2013 года</w:t>
      </w:r>
    </w:p>
    <w:p w:rsidR="003E3A68" w:rsidRPr="006E20D7" w:rsidRDefault="003E3A68" w:rsidP="00A41879">
      <w:pPr>
        <w:jc w:val="both"/>
        <w:rPr>
          <w:b/>
          <w:sz w:val="32"/>
          <w:szCs w:val="32"/>
          <w:u w:val="single"/>
        </w:rPr>
      </w:pPr>
    </w:p>
    <w:p w:rsidR="00A41879" w:rsidRPr="006E20D7" w:rsidRDefault="00A41879" w:rsidP="00A41879">
      <w:pPr>
        <w:jc w:val="both"/>
        <w:rPr>
          <w:sz w:val="32"/>
          <w:szCs w:val="32"/>
        </w:rPr>
      </w:pPr>
      <w:r w:rsidRPr="006E20D7">
        <w:rPr>
          <w:sz w:val="32"/>
          <w:szCs w:val="32"/>
        </w:rPr>
        <w:t>В этом году в Иркутской области налог на имущество физических лиц за 2020 год дополнительно б</w:t>
      </w:r>
      <w:bookmarkStart w:id="0" w:name="_GoBack"/>
      <w:bookmarkEnd w:id="0"/>
      <w:r w:rsidRPr="006E20D7">
        <w:rPr>
          <w:sz w:val="32"/>
          <w:szCs w:val="32"/>
        </w:rPr>
        <w:t xml:space="preserve">удет исчислен </w:t>
      </w:r>
      <w:r w:rsidR="003E3A68" w:rsidRPr="006E20D7">
        <w:rPr>
          <w:sz w:val="32"/>
          <w:szCs w:val="32"/>
        </w:rPr>
        <w:t xml:space="preserve">исходя из кадастровой стоимости </w:t>
      </w:r>
      <w:r w:rsidRPr="006E20D7">
        <w:rPr>
          <w:sz w:val="32"/>
          <w:szCs w:val="32"/>
        </w:rPr>
        <w:t xml:space="preserve">в отношении более 230 тыс. объектов недвижимости (квартир, жилых домов, гаражей и других объектов), введенных в эксплуатацию после 1 января 2013 года. До прошлого года налог на имущество физических лиц в нашем регионе исчислялся в зависимости от инвентаризационной стоимости объектов на основании сведений, представленных органами технической инвентаризации до </w:t>
      </w:r>
      <w:r w:rsidR="003E3A68" w:rsidRPr="006E20D7">
        <w:rPr>
          <w:sz w:val="32"/>
          <w:szCs w:val="32"/>
        </w:rPr>
        <w:t xml:space="preserve">1 марта 2013 года (по состоянию на </w:t>
      </w:r>
      <w:r w:rsidRPr="006E20D7">
        <w:rPr>
          <w:sz w:val="32"/>
          <w:szCs w:val="32"/>
        </w:rPr>
        <w:t>01.0</w:t>
      </w:r>
      <w:r w:rsidR="003E3A68" w:rsidRPr="006E20D7">
        <w:rPr>
          <w:sz w:val="32"/>
          <w:szCs w:val="32"/>
        </w:rPr>
        <w:t>1</w:t>
      </w:r>
      <w:r w:rsidRPr="006E20D7">
        <w:rPr>
          <w:sz w:val="32"/>
          <w:szCs w:val="32"/>
        </w:rPr>
        <w:t>.2013</w:t>
      </w:r>
      <w:r w:rsidR="003E3A68" w:rsidRPr="006E20D7">
        <w:rPr>
          <w:sz w:val="32"/>
          <w:szCs w:val="32"/>
        </w:rPr>
        <w:t>)</w:t>
      </w:r>
      <w:r w:rsidRPr="006E20D7">
        <w:rPr>
          <w:sz w:val="32"/>
          <w:szCs w:val="32"/>
        </w:rPr>
        <w:t xml:space="preserve">. После этого сведения в налоговую службу не предоставлялись. </w:t>
      </w:r>
    </w:p>
    <w:p w:rsidR="00742C46" w:rsidRPr="006E20D7" w:rsidRDefault="00742C46" w:rsidP="00742C46">
      <w:pPr>
        <w:jc w:val="both"/>
        <w:rPr>
          <w:sz w:val="32"/>
          <w:szCs w:val="32"/>
        </w:rPr>
      </w:pPr>
    </w:p>
    <w:p w:rsidR="00742C46" w:rsidRPr="006E20D7" w:rsidRDefault="00742C46" w:rsidP="00A41879">
      <w:pPr>
        <w:jc w:val="both"/>
        <w:rPr>
          <w:sz w:val="32"/>
          <w:szCs w:val="32"/>
        </w:rPr>
      </w:pPr>
      <w:proofErr w:type="gramStart"/>
      <w:r w:rsidRPr="006E20D7">
        <w:rPr>
          <w:sz w:val="32"/>
          <w:szCs w:val="32"/>
        </w:rPr>
        <w:t xml:space="preserve">В соответствии с законом Иркутской области </w:t>
      </w:r>
      <w:r w:rsidR="00A41879" w:rsidRPr="006E20D7">
        <w:rPr>
          <w:sz w:val="32"/>
          <w:szCs w:val="32"/>
        </w:rPr>
        <w:t xml:space="preserve">от 12.11.2019 </w:t>
      </w:r>
      <w:r w:rsidR="00A41879" w:rsidRPr="006E20D7">
        <w:rPr>
          <w:color w:val="0070C0"/>
          <w:sz w:val="32"/>
          <w:szCs w:val="32"/>
        </w:rPr>
        <w:t>№</w:t>
      </w:r>
      <w:r w:rsidRPr="006E20D7">
        <w:rPr>
          <w:color w:val="0070C0"/>
          <w:sz w:val="32"/>
          <w:szCs w:val="32"/>
        </w:rPr>
        <w:t>112-</w:t>
      </w:r>
      <w:r w:rsidR="00A41879" w:rsidRPr="006E20D7">
        <w:rPr>
          <w:color w:val="0070C0"/>
          <w:sz w:val="32"/>
          <w:szCs w:val="32"/>
        </w:rPr>
        <w:t>оз</w:t>
      </w:r>
      <w:r w:rsidRPr="006E20D7">
        <w:rPr>
          <w:color w:val="0070C0"/>
          <w:sz w:val="32"/>
          <w:szCs w:val="32"/>
        </w:rPr>
        <w:t xml:space="preserve"> </w:t>
      </w:r>
      <w:r w:rsidRPr="006E20D7">
        <w:rPr>
          <w:sz w:val="32"/>
          <w:szCs w:val="32"/>
        </w:rPr>
        <w:t xml:space="preserve">«Об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налогообложения» с налогового периода 2020 года налог на имущество физических лиц в отношении всех объектов </w:t>
      </w:r>
      <w:r w:rsidR="00A41879" w:rsidRPr="006E20D7">
        <w:rPr>
          <w:sz w:val="32"/>
          <w:szCs w:val="32"/>
        </w:rPr>
        <w:t>недвижимости</w:t>
      </w:r>
      <w:r w:rsidRPr="006E20D7">
        <w:rPr>
          <w:sz w:val="32"/>
          <w:szCs w:val="32"/>
        </w:rPr>
        <w:t xml:space="preserve"> будет исчисляться исходя из кадастровой стоимости.</w:t>
      </w:r>
      <w:proofErr w:type="gramEnd"/>
    </w:p>
    <w:p w:rsidR="003E3A68" w:rsidRPr="006E20D7" w:rsidRDefault="003E3A68" w:rsidP="003E3A68">
      <w:pPr>
        <w:jc w:val="both"/>
        <w:rPr>
          <w:color w:val="0070C0"/>
          <w:sz w:val="32"/>
          <w:szCs w:val="32"/>
        </w:rPr>
      </w:pPr>
    </w:p>
    <w:p w:rsidR="003E3A68" w:rsidRPr="006E20D7" w:rsidRDefault="006E20D7" w:rsidP="003E3A68">
      <w:pPr>
        <w:spacing w:after="200" w:line="276" w:lineRule="auto"/>
        <w:rPr>
          <w:rFonts w:eastAsia="Calibri"/>
          <w:color w:val="0070C0"/>
          <w:sz w:val="32"/>
          <w:szCs w:val="32"/>
        </w:rPr>
      </w:pPr>
      <w:hyperlink r:id="rId5">
        <w:r w:rsidR="003E3A68" w:rsidRPr="006E20D7">
          <w:rPr>
            <w:rFonts w:eastAsia="Calibri"/>
            <w:color w:val="0070C0"/>
            <w:sz w:val="32"/>
            <w:szCs w:val="32"/>
          </w:rPr>
          <w:t>https://www.nalog.ru/rn38/about_fts/docs/9302198/</w:t>
        </w:r>
      </w:hyperlink>
    </w:p>
    <w:p w:rsidR="00EF4A1D" w:rsidRPr="006E20D7" w:rsidRDefault="00EF4A1D">
      <w:pPr>
        <w:rPr>
          <w:sz w:val="32"/>
          <w:szCs w:val="32"/>
        </w:rPr>
      </w:pPr>
    </w:p>
    <w:sectPr w:rsidR="00EF4A1D" w:rsidRPr="006E20D7" w:rsidSect="003E3A6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46"/>
    <w:rsid w:val="003E3A68"/>
    <w:rsid w:val="006E20D7"/>
    <w:rsid w:val="00742C46"/>
    <w:rsid w:val="00A41879"/>
    <w:rsid w:val="00EF4A1D"/>
    <w:rsid w:val="00F52D57"/>
    <w:rsid w:val="00F5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3A6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rsid w:val="003E3A6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3A6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rsid w:val="003E3A6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38/about_fts/docs/93021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Тумурхонова Любовь Романовна</cp:lastModifiedBy>
  <cp:revision>2</cp:revision>
  <dcterms:created xsi:type="dcterms:W3CDTF">2021-03-26T05:18:00Z</dcterms:created>
  <dcterms:modified xsi:type="dcterms:W3CDTF">2021-03-26T05:18:00Z</dcterms:modified>
</cp:coreProperties>
</file>